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C733" w14:textId="77777777" w:rsidR="00B21B1E" w:rsidRDefault="00B21B1E" w:rsidP="00B21B1E">
      <w:pPr>
        <w:jc w:val="both"/>
      </w:pPr>
    </w:p>
    <w:p w14:paraId="1BE08E1B" w14:textId="77777777" w:rsidR="00B21B1E" w:rsidRPr="00B21B1E" w:rsidRDefault="00B21B1E" w:rsidP="00B21B1E"/>
    <w:p w14:paraId="5C99B655" w14:textId="70D0ED56" w:rsidR="00B21B1E" w:rsidRDefault="00B21B1E" w:rsidP="00B21B1E">
      <w:pPr>
        <w:jc w:val="center"/>
        <w:rPr>
          <w:b/>
          <w:bCs/>
        </w:rPr>
      </w:pPr>
      <w:r w:rsidRPr="00B21B1E">
        <w:rPr>
          <w:b/>
          <w:bCs/>
        </w:rPr>
        <w:t>INFORMATII UTILE PENTRU ACTIONARI- AGOA/AGEA din data de 2</w:t>
      </w:r>
      <w:r w:rsidR="004541BA">
        <w:rPr>
          <w:b/>
          <w:bCs/>
        </w:rPr>
        <w:t>8</w:t>
      </w:r>
      <w:r w:rsidRPr="00B21B1E">
        <w:rPr>
          <w:b/>
          <w:bCs/>
        </w:rPr>
        <w:t>.04.202</w:t>
      </w:r>
      <w:r>
        <w:rPr>
          <w:b/>
          <w:bCs/>
        </w:rPr>
        <w:t>5</w:t>
      </w:r>
    </w:p>
    <w:p w14:paraId="0C926D57" w14:textId="77777777" w:rsidR="00B21B1E" w:rsidRPr="00B21B1E" w:rsidRDefault="00B21B1E" w:rsidP="00B21B1E"/>
    <w:p w14:paraId="0FF4CDAC" w14:textId="77777777" w:rsidR="00B21B1E" w:rsidRPr="00B21B1E" w:rsidRDefault="00B21B1E" w:rsidP="00B21B1E">
      <w:pPr>
        <w:ind w:firstLine="720"/>
      </w:pPr>
      <w:r w:rsidRPr="00B21B1E">
        <w:t xml:space="preserve">SC IAMU SA are capitalul social subscris si varsat in valoare de 23.750.373 lei, actiunile emise fiind in numar de 9.500.149 actiuni, in valoare nominala de 2,5 lei. Acţiunile societăţii sunt nominative, de valori egale, emise în formă dematerializată şi acordă drepturi egale titularilor lor. Fiecare actiune detinuta da dreptul la un vot in Adunarea Generala Ordinara a Actionarilor. Acţiunile sunt indivizibile, iar societatea recunoaşte un reprezentant unic pentru exercitarea drepturilor rezultând dintr-o acţiune. </w:t>
      </w:r>
    </w:p>
    <w:p w14:paraId="3D82FD73" w14:textId="77777777" w:rsidR="00B21B1E" w:rsidRPr="00B21B1E" w:rsidRDefault="00B21B1E" w:rsidP="00B21B1E">
      <w:pPr>
        <w:ind w:firstLine="720"/>
      </w:pPr>
      <w:r w:rsidRPr="00B21B1E">
        <w:t xml:space="preserve">Acţiunile emise de SC IAMU SA Blaj au fost admise la tranzacţionare şi sunt listate la sectiunea AERO a BVB. Evidenţa acţiunilor şi acţionarilor este ţinută de către societatea Depozitarul Central SA Bucureşti. </w:t>
      </w:r>
    </w:p>
    <w:p w14:paraId="654206EE" w14:textId="40F9FF2C" w:rsidR="00B21B1E" w:rsidRPr="00B21B1E" w:rsidRDefault="00B21B1E" w:rsidP="00B21B1E">
      <w:pPr>
        <w:ind w:firstLine="720"/>
      </w:pPr>
      <w:r w:rsidRPr="00B21B1E">
        <w:t xml:space="preserve">Actionarii care figureaza in Registrul actionarilor la data de </w:t>
      </w:r>
      <w:r w:rsidRPr="00B21B1E">
        <w:rPr>
          <w:b/>
          <w:bCs/>
        </w:rPr>
        <w:t>1</w:t>
      </w:r>
      <w:r w:rsidR="00114FA7">
        <w:rPr>
          <w:b/>
          <w:bCs/>
        </w:rPr>
        <w:t>7</w:t>
      </w:r>
      <w:r w:rsidRPr="00B21B1E">
        <w:rPr>
          <w:b/>
          <w:bCs/>
        </w:rPr>
        <w:t>.04.202</w:t>
      </w:r>
      <w:r>
        <w:rPr>
          <w:b/>
          <w:bCs/>
        </w:rPr>
        <w:t>5</w:t>
      </w:r>
      <w:r w:rsidRPr="00B21B1E">
        <w:t xml:space="preserve">, considerata data de referinta, vor putea participa si vota in cadrul Adunariii Generale a Actionarilor, convocata pentru data de </w:t>
      </w:r>
      <w:r w:rsidRPr="00B21B1E">
        <w:rPr>
          <w:b/>
          <w:bCs/>
        </w:rPr>
        <w:t>2</w:t>
      </w:r>
      <w:r w:rsidR="004541BA">
        <w:rPr>
          <w:b/>
          <w:bCs/>
        </w:rPr>
        <w:t>8</w:t>
      </w:r>
      <w:r w:rsidRPr="00B21B1E">
        <w:rPr>
          <w:b/>
          <w:bCs/>
        </w:rPr>
        <w:t>.04.</w:t>
      </w:r>
      <w:r>
        <w:rPr>
          <w:b/>
          <w:bCs/>
        </w:rPr>
        <w:t>2025</w:t>
      </w:r>
      <w:r w:rsidRPr="00B21B1E">
        <w:rPr>
          <w:b/>
          <w:bCs/>
        </w:rPr>
        <w:t>-2</w:t>
      </w:r>
      <w:r w:rsidR="004541BA">
        <w:rPr>
          <w:b/>
          <w:bCs/>
        </w:rPr>
        <w:t>8</w:t>
      </w:r>
      <w:r w:rsidRPr="00B21B1E">
        <w:rPr>
          <w:b/>
          <w:bCs/>
        </w:rPr>
        <w:t>.04.202</w:t>
      </w:r>
      <w:r>
        <w:rPr>
          <w:b/>
          <w:bCs/>
        </w:rPr>
        <w:t>5</w:t>
      </w:r>
      <w:r w:rsidRPr="00B21B1E">
        <w:rPr>
          <w:b/>
          <w:bCs/>
        </w:rPr>
        <w:t xml:space="preserve">. </w:t>
      </w:r>
    </w:p>
    <w:p w14:paraId="3110D6B7" w14:textId="77777777" w:rsidR="00B21B1E" w:rsidRPr="00B21B1E" w:rsidRDefault="00B21B1E" w:rsidP="00B21B1E">
      <w:pPr>
        <w:ind w:firstLine="720"/>
      </w:pPr>
      <w:r w:rsidRPr="00B21B1E">
        <w:rPr>
          <w:b/>
          <w:bCs/>
        </w:rPr>
        <w:t xml:space="preserve">a) Reprezentarea actionarilor prin imputernicire speciala </w:t>
      </w:r>
    </w:p>
    <w:p w14:paraId="6E0A06CA" w14:textId="77777777" w:rsidR="00B21B1E" w:rsidRPr="00B21B1E" w:rsidRDefault="00B21B1E" w:rsidP="00B21B1E">
      <w:pPr>
        <w:ind w:firstLine="720"/>
      </w:pPr>
      <w:r w:rsidRPr="00B21B1E">
        <w:t xml:space="preserve">Fiecare actionar inregistrat la data de referinta, poate participa si vota la adunarea generala a actionarilor direct sau prin reprezentant, in conditiile legii, cu imputernicire speciala. Reprezentarea actionarilor se poate face si prin alte persoane decat actionarii societatii, cu exceptia administratorilor. </w:t>
      </w:r>
    </w:p>
    <w:p w14:paraId="11B36B32" w14:textId="4BB7CAB3" w:rsidR="00B21B1E" w:rsidRPr="00B21B1E" w:rsidRDefault="00B21B1E" w:rsidP="00B21B1E">
      <w:pPr>
        <w:ind w:firstLine="720"/>
      </w:pPr>
      <w:r w:rsidRPr="00B21B1E">
        <w:t xml:space="preserve">Formularele de imputerniciri speciale se pot obtine incepand cu data </w:t>
      </w:r>
      <w:r w:rsidR="00B86D08">
        <w:rPr>
          <w:b/>
          <w:bCs/>
        </w:rPr>
        <w:t>1</w:t>
      </w:r>
      <w:r w:rsidR="007B5296">
        <w:rPr>
          <w:b/>
          <w:bCs/>
        </w:rPr>
        <w:t>4</w:t>
      </w:r>
      <w:r w:rsidRPr="00B21B1E">
        <w:rPr>
          <w:b/>
          <w:bCs/>
        </w:rPr>
        <w:t>.04.202</w:t>
      </w:r>
      <w:r>
        <w:rPr>
          <w:b/>
          <w:bCs/>
        </w:rPr>
        <w:t>5</w:t>
      </w:r>
      <w:r w:rsidRPr="00B21B1E">
        <w:rPr>
          <w:b/>
          <w:bCs/>
        </w:rPr>
        <w:t xml:space="preserve"> </w:t>
      </w:r>
      <w:r w:rsidRPr="00B21B1E">
        <w:t xml:space="preserve">de pe site-ul societatii: www.iamu.ro. </w:t>
      </w:r>
    </w:p>
    <w:p w14:paraId="2B2421BA" w14:textId="0CE4F8A6" w:rsidR="00B21B1E" w:rsidRPr="00B21B1E" w:rsidRDefault="005A1013" w:rsidP="00B21B1E">
      <w:pPr>
        <w:ind w:firstLine="720"/>
      </w:pPr>
      <w:r>
        <w:rPr>
          <w:b/>
          <w:bCs/>
        </w:rPr>
        <w:t>b</w:t>
      </w:r>
      <w:r w:rsidR="00B21B1E" w:rsidRPr="00B21B1E">
        <w:rPr>
          <w:b/>
          <w:bCs/>
        </w:rPr>
        <w:t xml:space="preserve">) Reprezentarea actionarilor prin imputernicire generala </w:t>
      </w:r>
    </w:p>
    <w:p w14:paraId="242E97C4" w14:textId="77777777" w:rsidR="00B21B1E" w:rsidRPr="00B21B1E" w:rsidRDefault="00B21B1E" w:rsidP="00B21B1E">
      <w:pPr>
        <w:ind w:firstLine="720"/>
      </w:pPr>
      <w:r w:rsidRPr="00B21B1E">
        <w:t xml:space="preserve">Reprezentarea actionarilor in adunarea generala a actionarilor in cazul societatilor ale caror actiuni sunt admise la tranzactionare se poate face si prin alte persoane decat actionarii,in baza unei imputerniciri speciale sau generale. </w:t>
      </w:r>
    </w:p>
    <w:p w14:paraId="2A8100B6" w14:textId="77777777" w:rsidR="00B21B1E" w:rsidRPr="00B21B1E" w:rsidRDefault="00B21B1E" w:rsidP="00B21B1E">
      <w:pPr>
        <w:ind w:firstLine="720"/>
      </w:pPr>
      <w:r w:rsidRPr="00B21B1E">
        <w:t xml:space="preserve">Imputernicirea speciala poate fi acordata oricarei persoane pentru reprezentare intr-o singura adunare generala si contine intructiuni specifice de vot din partea actionarului emitent. In aceasta situatie prevederile art.125 alin(5) din Legea nr 31/1990, republicata cu modificarile si completarile ulterioare nu sunt aplicabile. </w:t>
      </w:r>
    </w:p>
    <w:p w14:paraId="32051D09" w14:textId="77777777" w:rsidR="00B21B1E" w:rsidRPr="00B21B1E" w:rsidRDefault="00B21B1E" w:rsidP="00B21B1E">
      <w:pPr>
        <w:ind w:firstLine="720"/>
      </w:pPr>
      <w:r w:rsidRPr="00B21B1E">
        <w:t xml:space="preserve">Actionarul poate acorda o imputernicire valabila pentru o perioada care nu va depasi 3 ani, permitand reprezentantului sau a vota in toate aspectele aflate in dezbaterea adunarilor generale ale actionarilor a uneia sau mai multor societati identificate in imputernicire, inclusiv in ceea ce priveste acte de dispozitie ,cu conditia ca imputernicirea sa fie acordata de catre actionar in calitate de client, unui intermediar definit conform art 2 alin.(1) pct.14, sau unui avocat. </w:t>
      </w:r>
    </w:p>
    <w:p w14:paraId="0937B0B9" w14:textId="77777777" w:rsidR="00B21B1E" w:rsidRPr="00B21B1E" w:rsidRDefault="00B21B1E" w:rsidP="00B21B1E">
      <w:pPr>
        <w:ind w:firstLine="720"/>
      </w:pPr>
      <w:r w:rsidRPr="00B21B1E">
        <w:t xml:space="preserve">Imputernicirile, inainte de prima lor utilizare, se depun la societate cu 48 ore inainte de adunarea generala ordinara, in copie cuprinzind mentiunea conformitatii cu originalul sub semnatura reprezentantului. Copiile certificate ale imputernicitilor sunt retinute de societate, facandu-se mentiune despre aceasta in procesul verbal al adunarii generale. </w:t>
      </w:r>
    </w:p>
    <w:p w14:paraId="38836381" w14:textId="32A784E0" w:rsidR="00B21B1E" w:rsidRPr="00B21B1E" w:rsidRDefault="00B21B1E" w:rsidP="00B21B1E">
      <w:pPr>
        <w:ind w:firstLine="720"/>
      </w:pPr>
      <w:r w:rsidRPr="00B21B1E">
        <w:lastRenderedPageBreak/>
        <w:t xml:space="preserve">Imputernicirile speciale se pot obtine de pe site-ul societatii incepind cu data de </w:t>
      </w:r>
      <w:r w:rsidR="00B86D08">
        <w:rPr>
          <w:b/>
          <w:bCs/>
        </w:rPr>
        <w:t>1</w:t>
      </w:r>
      <w:r w:rsidR="007B5296">
        <w:rPr>
          <w:b/>
          <w:bCs/>
        </w:rPr>
        <w:t>4</w:t>
      </w:r>
      <w:r w:rsidR="00B86D08">
        <w:rPr>
          <w:b/>
          <w:bCs/>
        </w:rPr>
        <w:t>.</w:t>
      </w:r>
      <w:r w:rsidRPr="004541BA">
        <w:rPr>
          <w:b/>
          <w:bCs/>
        </w:rPr>
        <w:t>04.2025</w:t>
      </w:r>
      <w:r w:rsidRPr="00B21B1E">
        <w:t xml:space="preserve"> si se pot trimite la sediul societa</w:t>
      </w:r>
      <w:r w:rsidR="005A1013">
        <w:t>t</w:t>
      </w:r>
      <w:r w:rsidRPr="00B21B1E">
        <w:t xml:space="preserve">ii pana la data de </w:t>
      </w:r>
      <w:r w:rsidR="004541BA" w:rsidRPr="004541BA">
        <w:rPr>
          <w:b/>
          <w:bCs/>
        </w:rPr>
        <w:t>25.04</w:t>
      </w:r>
      <w:r w:rsidRPr="004541BA">
        <w:rPr>
          <w:b/>
          <w:bCs/>
        </w:rPr>
        <w:t>.2025</w:t>
      </w:r>
      <w:r w:rsidRPr="00B21B1E">
        <w:t xml:space="preserve"> ora </w:t>
      </w:r>
      <w:r w:rsidRPr="004541BA">
        <w:t>12:00</w:t>
      </w:r>
      <w:r w:rsidRPr="00B21B1E">
        <w:t xml:space="preserve">, sau se pot trimite in format electronic, cu semnatura electronica bazata pe un certificate digital calificat, pe adresa de e-mail </w:t>
      </w:r>
      <w:r w:rsidRPr="00B86D08">
        <w:rPr>
          <w:b/>
          <w:bCs/>
        </w:rPr>
        <w:t>AGA@IAMU.RO</w:t>
      </w:r>
      <w:r w:rsidRPr="00B21B1E">
        <w:t xml:space="preserve">, pana la data de </w:t>
      </w:r>
      <w:r w:rsidRPr="004541BA">
        <w:rPr>
          <w:b/>
          <w:bCs/>
        </w:rPr>
        <w:t>2</w:t>
      </w:r>
      <w:r w:rsidR="004541BA" w:rsidRPr="004541BA">
        <w:rPr>
          <w:b/>
          <w:bCs/>
        </w:rPr>
        <w:t>5</w:t>
      </w:r>
      <w:r w:rsidRPr="004541BA">
        <w:rPr>
          <w:b/>
          <w:bCs/>
        </w:rPr>
        <w:t>.04.2025</w:t>
      </w:r>
      <w:r w:rsidRPr="00B21B1E">
        <w:t xml:space="preserve"> ora 12:00. </w:t>
      </w:r>
    </w:p>
    <w:p w14:paraId="238D0B7B" w14:textId="77777777" w:rsidR="00B21B1E" w:rsidRPr="00B21B1E" w:rsidRDefault="00B21B1E" w:rsidP="00B21B1E">
      <w:pPr>
        <w:ind w:firstLine="720"/>
      </w:pPr>
      <w:r w:rsidRPr="00B21B1E">
        <w:t xml:space="preserve">Accesul actionarilor indreptatiti sa participe la adunarea generala a actionarilor este permis prin simpla proba a identitatii acestora, facuta in cazul actionarilor persoane fizice cu actul de indentitate, iar in cazul actionarilor persoane juridice sau actionarilor persoane fizice reprezentate, cu imputernicirea in original data persoanei fizice care le reprezinta si actul de identitate al persoanei imputernicite. Recomandăm actionarilor sa isi exercite dreptul de vot prin corespondenta, folosind optiunile amintite anterior. </w:t>
      </w:r>
    </w:p>
    <w:p w14:paraId="74FE2953" w14:textId="7A55ABBD" w:rsidR="00B21B1E" w:rsidRPr="00B21B1E" w:rsidRDefault="00B21B1E" w:rsidP="00B21B1E"/>
    <w:p w14:paraId="55844578" w14:textId="77777777" w:rsidR="00B21B1E" w:rsidRPr="00B21B1E" w:rsidRDefault="00B21B1E" w:rsidP="00B21B1E">
      <w:pPr>
        <w:ind w:firstLine="720"/>
      </w:pPr>
      <w:r w:rsidRPr="00B21B1E">
        <w:rPr>
          <w:b/>
          <w:bCs/>
        </w:rPr>
        <w:t xml:space="preserve">c) Votul prin corespondenta </w:t>
      </w:r>
    </w:p>
    <w:p w14:paraId="4E69F139" w14:textId="267DF415" w:rsidR="00B21B1E" w:rsidRPr="00B21B1E" w:rsidRDefault="00B21B1E" w:rsidP="00B21B1E">
      <w:pPr>
        <w:ind w:firstLine="720"/>
      </w:pPr>
      <w:r w:rsidRPr="00B21B1E">
        <w:t xml:space="preserve">Actionarii inregistrati la data de referinta in registrul actionarilor au posibilitatea de a vota prin corespondenta, inainte de Adunarea Generala Ordinara a Actionarilor, prin utilizarea formularului “Buletin de vot prin corespondenta” In cazul votului prin corespondenta, formularul de vot completat si semnat insotit de copia actului de identitate (buletin/carte de identitate in cazul persoanelor fizice, respectiv certificat de inregistrare in cazul persoanelor juridice) sub semnatura olografa a titularului actului, pot fi transmise la sediul societatii, in plic inchis cu mentiunea </w:t>
      </w:r>
      <w:r w:rsidRPr="004541BA">
        <w:rPr>
          <w:b/>
          <w:bCs/>
        </w:rPr>
        <w:t>PENTRU ADUNAREA GENERALA A ACTIONARILOR DIN DATA DE 2</w:t>
      </w:r>
      <w:r w:rsidR="004541BA" w:rsidRPr="004541BA">
        <w:rPr>
          <w:b/>
          <w:bCs/>
        </w:rPr>
        <w:t>8</w:t>
      </w:r>
      <w:r w:rsidRPr="004541BA">
        <w:rPr>
          <w:b/>
          <w:bCs/>
        </w:rPr>
        <w:t xml:space="preserve">.04.2025 pana </w:t>
      </w:r>
      <w:r w:rsidRPr="00B21B1E">
        <w:t xml:space="preserve">cel mai tarziu in </w:t>
      </w:r>
      <w:r w:rsidRPr="004541BA">
        <w:rPr>
          <w:b/>
          <w:bCs/>
        </w:rPr>
        <w:t>2</w:t>
      </w:r>
      <w:r w:rsidR="004541BA" w:rsidRPr="004541BA">
        <w:rPr>
          <w:b/>
          <w:bCs/>
        </w:rPr>
        <w:t>5</w:t>
      </w:r>
      <w:r w:rsidRPr="004541BA">
        <w:rPr>
          <w:b/>
          <w:bCs/>
        </w:rPr>
        <w:t>.04.2025 ora 12:00.</w:t>
      </w:r>
      <w:r w:rsidRPr="00B21B1E">
        <w:t xml:space="preserve"> </w:t>
      </w:r>
    </w:p>
    <w:p w14:paraId="5157EF5F" w14:textId="18454EC2" w:rsidR="00B21B1E" w:rsidRPr="00B21B1E" w:rsidRDefault="00B21B1E" w:rsidP="00B21B1E">
      <w:pPr>
        <w:ind w:firstLine="720"/>
      </w:pPr>
      <w:r w:rsidRPr="00B21B1E">
        <w:t xml:space="preserve">Buletinele de vot pentru AGOA, se pot descarca de pe site-ul societatii: www.iamu.ro , incepand cu data de </w:t>
      </w:r>
      <w:r w:rsidR="00B86D08">
        <w:rPr>
          <w:b/>
          <w:bCs/>
        </w:rPr>
        <w:t>1</w:t>
      </w:r>
      <w:r w:rsidR="007B5296">
        <w:rPr>
          <w:b/>
          <w:bCs/>
        </w:rPr>
        <w:t>4</w:t>
      </w:r>
      <w:r w:rsidRPr="004541BA">
        <w:rPr>
          <w:b/>
          <w:bCs/>
        </w:rPr>
        <w:t>.04.2025</w:t>
      </w:r>
      <w:r w:rsidRPr="00B21B1E">
        <w:t xml:space="preserve"> si se vor transmite la societate, prin curier, in plic inchis, sau in format electronic, cu semnatura electronica bazata pe un certificate digital calificat, pe adresa de e-mail </w:t>
      </w:r>
      <w:r w:rsidRPr="004541BA">
        <w:rPr>
          <w:b/>
          <w:bCs/>
        </w:rPr>
        <w:t>AGA@IAMU.RO</w:t>
      </w:r>
      <w:r w:rsidRPr="00B21B1E">
        <w:t xml:space="preserve">, pana la data de </w:t>
      </w:r>
      <w:r w:rsidRPr="004541BA">
        <w:rPr>
          <w:b/>
          <w:bCs/>
        </w:rPr>
        <w:t>2</w:t>
      </w:r>
      <w:r w:rsidR="004541BA">
        <w:rPr>
          <w:b/>
          <w:bCs/>
        </w:rPr>
        <w:t>5</w:t>
      </w:r>
      <w:r w:rsidRPr="004541BA">
        <w:rPr>
          <w:b/>
          <w:bCs/>
        </w:rPr>
        <w:t>.04.2025 ora 12.00</w:t>
      </w:r>
      <w:r w:rsidRPr="00B21B1E">
        <w:t xml:space="preserve">. </w:t>
      </w:r>
    </w:p>
    <w:p w14:paraId="3586FD48" w14:textId="410A31AB" w:rsidR="00B21B1E" w:rsidRPr="00B21B1E" w:rsidRDefault="00B21B1E" w:rsidP="00B21B1E">
      <w:pPr>
        <w:ind w:firstLine="720"/>
      </w:pPr>
      <w:r w:rsidRPr="00B21B1E">
        <w:t xml:space="preserve">Buletinul de vot prin corespondenta va fi luat in considerare daca este inregistrat in una din formele amintite anterior, la societate, pana la data de </w:t>
      </w:r>
      <w:r w:rsidRPr="00B21B1E">
        <w:rPr>
          <w:b/>
          <w:bCs/>
        </w:rPr>
        <w:t>2</w:t>
      </w:r>
      <w:r w:rsidR="004541BA">
        <w:rPr>
          <w:b/>
          <w:bCs/>
        </w:rPr>
        <w:t>5.</w:t>
      </w:r>
      <w:r w:rsidRPr="00B21B1E">
        <w:rPr>
          <w:b/>
          <w:bCs/>
        </w:rPr>
        <w:t>04.202</w:t>
      </w:r>
      <w:r>
        <w:rPr>
          <w:b/>
          <w:bCs/>
        </w:rPr>
        <w:t>5</w:t>
      </w:r>
      <w:r w:rsidRPr="00B21B1E">
        <w:rPr>
          <w:b/>
          <w:bCs/>
        </w:rPr>
        <w:t xml:space="preserve"> ora 12:00. </w:t>
      </w:r>
    </w:p>
    <w:p w14:paraId="16AF90F8" w14:textId="77777777" w:rsidR="00B21B1E" w:rsidRPr="00B21B1E" w:rsidRDefault="00B21B1E" w:rsidP="00B21B1E">
      <w:pPr>
        <w:ind w:firstLine="720"/>
      </w:pPr>
      <w:r w:rsidRPr="00B21B1E">
        <w:rPr>
          <w:b/>
          <w:bCs/>
        </w:rPr>
        <w:t xml:space="preserve">Exprimarea votului in situatiile a) si c) </w:t>
      </w:r>
    </w:p>
    <w:p w14:paraId="68593D74" w14:textId="77777777" w:rsidR="00B21B1E" w:rsidRPr="00B21B1E" w:rsidRDefault="00B21B1E" w:rsidP="00B21B1E">
      <w:pPr>
        <w:ind w:firstLine="720"/>
      </w:pPr>
      <w:r w:rsidRPr="00B21B1E">
        <w:t xml:space="preserve">In cazul completarii imputernicirii speciale sau a buletinului de vot prin corespondenta, votul se exprima prin marcarea cu “X” in patratul corespunzator optiunii actionarului: “pentru”, “impotriva” sau “abtinere”. Daca la un punct de pe ordinea de zi se marcheaza cu “X”doua sau toate trei optiunile de vot, votul respectiv va fi considerat nul. Daca la un punct de pe ordinea de zi nu se marcheaza cu “X” nici o optiune de vot, la acel punct votul va fi considerat neexprimat. </w:t>
      </w:r>
    </w:p>
    <w:p w14:paraId="4297704B" w14:textId="77777777" w:rsidR="00B21B1E" w:rsidRPr="00B21B1E" w:rsidRDefault="00B21B1E" w:rsidP="00B21B1E">
      <w:pPr>
        <w:ind w:firstLine="720"/>
      </w:pPr>
      <w:r w:rsidRPr="00B21B1E">
        <w:rPr>
          <w:b/>
          <w:bCs/>
        </w:rPr>
        <w:t xml:space="preserve">d) Introducerea de puncte pe ordinea de zi a Adunarii Generale </w:t>
      </w:r>
    </w:p>
    <w:p w14:paraId="46BBCF54" w14:textId="77777777" w:rsidR="00B21B1E" w:rsidRPr="00B21B1E" w:rsidRDefault="00B21B1E" w:rsidP="00B21B1E">
      <w:pPr>
        <w:ind w:firstLine="720"/>
      </w:pPr>
      <w:r w:rsidRPr="00B21B1E">
        <w:t xml:space="preserve">Unul sau mai multi actionari care detin, individual sau impreuna, cel putin 5% din capitalul social au dreptul: </w:t>
      </w:r>
    </w:p>
    <w:p w14:paraId="2E0D9A71" w14:textId="77777777" w:rsidR="00B21B1E" w:rsidRPr="00B21B1E" w:rsidRDefault="00B21B1E" w:rsidP="00B21B1E">
      <w:r w:rsidRPr="00B21B1E">
        <w:t xml:space="preserve">- de a introduce, prin cerere scrisa, puncte pe ordinea de zi a adunarii generale in termen de cel mult 15 zile de la data publicarii convocarii, cu conditia ca fiecare punct sa fie insotit de o justificare sau de un proiect de hotarare propus spre aprobare de adunarea generala; </w:t>
      </w:r>
    </w:p>
    <w:p w14:paraId="5AEA9B1E" w14:textId="77777777" w:rsidR="00B21B1E" w:rsidRPr="00B21B1E" w:rsidRDefault="00B21B1E" w:rsidP="00B21B1E">
      <w:r w:rsidRPr="00B21B1E">
        <w:t xml:space="preserve">- de a prezenta, in scris, proiecte de hotarare pentru punctele incluse sau propuse spre a fi incluse pe ordinea de zi a adunarii generale, in termen de cel mult 15 zile de la data publicarii convocarii. </w:t>
      </w:r>
    </w:p>
    <w:p w14:paraId="43983C40" w14:textId="4A7C4718" w:rsidR="00B21B1E" w:rsidRPr="00B21B1E" w:rsidRDefault="00B21B1E" w:rsidP="00B21B1E">
      <w:pPr>
        <w:ind w:firstLine="720"/>
      </w:pPr>
      <w:r w:rsidRPr="00B21B1E">
        <w:t xml:space="preserve">Actionarii inscrisi in registrul actionarilor la data de referinta vor putea trimite propuneri pentru ordinea de zi a AGOA si AGEA pana la data de </w:t>
      </w:r>
      <w:r w:rsidR="00B86D08" w:rsidRPr="00B86D08">
        <w:rPr>
          <w:b/>
          <w:bCs/>
        </w:rPr>
        <w:t>1</w:t>
      </w:r>
      <w:r w:rsidR="007B5296">
        <w:rPr>
          <w:b/>
          <w:bCs/>
        </w:rPr>
        <w:t>4</w:t>
      </w:r>
      <w:r w:rsidRPr="00B86D08">
        <w:rPr>
          <w:b/>
          <w:bCs/>
        </w:rPr>
        <w:t>.04.2025</w:t>
      </w:r>
      <w:r w:rsidRPr="00B21B1E">
        <w:t xml:space="preserve"> ora 12, la sediul societatii sau de pe site-ul www.iamu.ro. </w:t>
      </w:r>
    </w:p>
    <w:p w14:paraId="424C2C28" w14:textId="77777777" w:rsidR="00B21B1E" w:rsidRDefault="00B21B1E" w:rsidP="00B21B1E"/>
    <w:p w14:paraId="3EFAA3E6" w14:textId="77777777" w:rsidR="005A1013" w:rsidRPr="00B21B1E" w:rsidRDefault="005A1013" w:rsidP="00B21B1E"/>
    <w:p w14:paraId="7F46CA40" w14:textId="77777777" w:rsidR="00B21B1E" w:rsidRPr="00B21B1E" w:rsidRDefault="00B21B1E" w:rsidP="00B21B1E">
      <w:pPr>
        <w:ind w:firstLine="720"/>
      </w:pPr>
      <w:r w:rsidRPr="00B21B1E">
        <w:rPr>
          <w:b/>
          <w:bCs/>
        </w:rPr>
        <w:lastRenderedPageBreak/>
        <w:t xml:space="preserve">e) Adresarea de intrebari </w:t>
      </w:r>
    </w:p>
    <w:p w14:paraId="59CA03A4" w14:textId="5C139E48" w:rsidR="00B21B1E" w:rsidRPr="00B21B1E" w:rsidRDefault="00B21B1E" w:rsidP="00B21B1E">
      <w:pPr>
        <w:ind w:firstLine="720"/>
      </w:pPr>
      <w:r w:rsidRPr="00B21B1E">
        <w:t xml:space="preserve">Actionarii societatii pot adresa intrebari in scris privind punctele de pe ordinea de zi, pana la data </w:t>
      </w:r>
      <w:r w:rsidRPr="00B21B1E">
        <w:rPr>
          <w:b/>
          <w:bCs/>
        </w:rPr>
        <w:t>2</w:t>
      </w:r>
      <w:r w:rsidR="004541BA">
        <w:rPr>
          <w:b/>
          <w:bCs/>
        </w:rPr>
        <w:t>5</w:t>
      </w:r>
      <w:r w:rsidRPr="00B21B1E">
        <w:rPr>
          <w:b/>
          <w:bCs/>
        </w:rPr>
        <w:t>.04.202</w:t>
      </w:r>
      <w:r>
        <w:rPr>
          <w:b/>
          <w:bCs/>
        </w:rPr>
        <w:t>5</w:t>
      </w:r>
      <w:r w:rsidRPr="00B21B1E">
        <w:rPr>
          <w:b/>
          <w:bCs/>
        </w:rPr>
        <w:t xml:space="preserve">, </w:t>
      </w:r>
      <w:r w:rsidRPr="00B21B1E">
        <w:t xml:space="preserve">urmand a li se raspunde prin postarea raspunsului pe website-ul societatii, la sectiunea ‘intrebari frecvente‘ sau in cadrul AGOA. </w:t>
      </w:r>
    </w:p>
    <w:p w14:paraId="35FA974D" w14:textId="07DEF089" w:rsidR="00B21B1E" w:rsidRDefault="00B21B1E" w:rsidP="00B21B1E">
      <w:pPr>
        <w:ind w:firstLine="720"/>
      </w:pPr>
      <w:r w:rsidRPr="00B21B1E">
        <w:t xml:space="preserve">Materialele informative incluse pe ordinea de zi a AGOA se pot consulta pe website-ul societatii www.iamu.ro incepand cu data de </w:t>
      </w:r>
      <w:r w:rsidR="00B86D08">
        <w:rPr>
          <w:b/>
          <w:bCs/>
        </w:rPr>
        <w:t>28</w:t>
      </w:r>
      <w:r w:rsidR="004541BA" w:rsidRPr="004541BA">
        <w:rPr>
          <w:b/>
          <w:bCs/>
        </w:rPr>
        <w:t>.03</w:t>
      </w:r>
      <w:r w:rsidRPr="004541BA">
        <w:rPr>
          <w:b/>
          <w:bCs/>
        </w:rPr>
        <w:t>.2025.</w:t>
      </w:r>
      <w:r w:rsidRPr="00B21B1E">
        <w:t xml:space="preserve"> </w:t>
      </w:r>
    </w:p>
    <w:p w14:paraId="005EEFA5" w14:textId="77777777" w:rsidR="00B21B1E" w:rsidRDefault="00B21B1E" w:rsidP="00B86D08"/>
    <w:p w14:paraId="1870FF06" w14:textId="77777777" w:rsidR="005A1013" w:rsidRDefault="005A1013" w:rsidP="00B21B1E">
      <w:pPr>
        <w:ind w:firstLine="720"/>
      </w:pPr>
    </w:p>
    <w:p w14:paraId="35AF93C4" w14:textId="77777777" w:rsidR="00B21B1E" w:rsidRPr="00B21B1E" w:rsidRDefault="00B21B1E" w:rsidP="00B21B1E">
      <w:pPr>
        <w:ind w:firstLine="720"/>
        <w:jc w:val="center"/>
      </w:pPr>
    </w:p>
    <w:p w14:paraId="698B2DF3" w14:textId="55C2FE8B" w:rsidR="00B21B1E" w:rsidRPr="00B21B1E" w:rsidRDefault="00B21B1E" w:rsidP="00B21B1E">
      <w:pPr>
        <w:ind w:firstLine="720"/>
        <w:jc w:val="center"/>
      </w:pPr>
      <w:r w:rsidRPr="00B21B1E">
        <w:t>Presedintele Consiliului de Administratie,</w:t>
      </w:r>
    </w:p>
    <w:p w14:paraId="536EA513" w14:textId="1B6EC056" w:rsidR="0005315C" w:rsidRDefault="00B21B1E" w:rsidP="00B21B1E">
      <w:pPr>
        <w:jc w:val="center"/>
      </w:pPr>
      <w:r w:rsidRPr="00B21B1E">
        <w:t>Ing. Dipl. Cimpean Gligor</w:t>
      </w:r>
    </w:p>
    <w:p w14:paraId="56BFB25A" w14:textId="77777777" w:rsidR="0005315C" w:rsidRDefault="0005315C" w:rsidP="00B21B1E">
      <w:pPr>
        <w:jc w:val="center"/>
      </w:pPr>
    </w:p>
    <w:p w14:paraId="132A087B" w14:textId="77777777" w:rsidR="0005315C" w:rsidRDefault="0005315C" w:rsidP="00B21B1E"/>
    <w:p w14:paraId="4E940BBB" w14:textId="0231B419" w:rsidR="0005315C" w:rsidRDefault="002D1605" w:rsidP="00B21B1E">
      <w:pPr>
        <w:tabs>
          <w:tab w:val="left" w:pos="3907"/>
          <w:tab w:val="left" w:pos="4444"/>
        </w:tabs>
      </w:pPr>
      <w:r>
        <w:tab/>
      </w:r>
      <w:r w:rsidR="002717AD">
        <w:tab/>
      </w:r>
    </w:p>
    <w:p w14:paraId="2092F5DA" w14:textId="70E18DAE" w:rsidR="0005315C" w:rsidRDefault="00411ACE" w:rsidP="00B21B1E">
      <w:pPr>
        <w:tabs>
          <w:tab w:val="left" w:pos="3851"/>
        </w:tabs>
      </w:pPr>
      <w:r>
        <w:tab/>
      </w:r>
    </w:p>
    <w:p w14:paraId="40EE7BC5" w14:textId="32729597" w:rsidR="0005315C" w:rsidRDefault="00411ACE" w:rsidP="00B21B1E">
      <w:pPr>
        <w:tabs>
          <w:tab w:val="left" w:pos="3851"/>
        </w:tabs>
        <w:sectPr w:rsidR="0005315C" w:rsidSect="00B21B1E">
          <w:headerReference w:type="default" r:id="rId7"/>
          <w:footerReference w:type="even" r:id="rId8"/>
          <w:footerReference w:type="default" r:id="rId9"/>
          <w:headerReference w:type="first" r:id="rId10"/>
          <w:footerReference w:type="first" r:id="rId11"/>
          <w:pgSz w:w="11907" w:h="16840" w:code="9"/>
          <w:pgMar w:top="102" w:right="567" w:bottom="720" w:left="811" w:header="164" w:footer="0" w:gutter="0"/>
          <w:cols w:space="2130"/>
          <w:titlePg/>
          <w:docGrid w:linePitch="360"/>
        </w:sectPr>
      </w:pPr>
      <w:r>
        <w:tab/>
      </w:r>
    </w:p>
    <w:p w14:paraId="180F0AA9" w14:textId="77777777" w:rsidR="0005315C" w:rsidRDefault="0005315C" w:rsidP="00B21B1E">
      <w:pPr>
        <w:sectPr w:rsidR="0005315C" w:rsidSect="005F376D">
          <w:type w:val="continuous"/>
          <w:pgSz w:w="11907" w:h="16840"/>
          <w:pgMar w:top="45" w:right="567" w:bottom="0" w:left="810" w:header="167" w:footer="0" w:gutter="0"/>
          <w:cols w:space="709"/>
          <w:titlePg/>
          <w:docGrid w:linePitch="360"/>
        </w:sectPr>
      </w:pPr>
    </w:p>
    <w:p w14:paraId="1418C3EC" w14:textId="77777777" w:rsidR="0005315C" w:rsidRDefault="0005315C" w:rsidP="00B21B1E"/>
    <w:p w14:paraId="1520F600" w14:textId="77777777" w:rsidR="0005315C" w:rsidRDefault="0005315C" w:rsidP="00B21B1E"/>
    <w:p w14:paraId="2C8A197F" w14:textId="77777777" w:rsidR="0005315C" w:rsidRDefault="0005315C" w:rsidP="00B21B1E">
      <w:pPr>
        <w:sectPr w:rsidR="0005315C" w:rsidSect="005F376D">
          <w:type w:val="continuous"/>
          <w:pgSz w:w="11907" w:h="16840"/>
          <w:pgMar w:top="45" w:right="567" w:bottom="0" w:left="810" w:header="167" w:footer="0" w:gutter="0"/>
          <w:cols w:space="709"/>
          <w:titlePg/>
          <w:docGrid w:linePitch="360"/>
        </w:sectPr>
      </w:pPr>
    </w:p>
    <w:p w14:paraId="4900D927" w14:textId="77777777" w:rsidR="0005315C" w:rsidRDefault="0005315C" w:rsidP="00B21B1E"/>
    <w:p w14:paraId="409799F7" w14:textId="77777777" w:rsidR="0005315C" w:rsidRDefault="0005315C" w:rsidP="00B21B1E"/>
    <w:p w14:paraId="12FA68AF" w14:textId="77777777" w:rsidR="0005315C" w:rsidRDefault="0005315C" w:rsidP="00B21B1E"/>
    <w:p w14:paraId="2B8EADC9" w14:textId="77777777" w:rsidR="0005315C" w:rsidRDefault="0005315C" w:rsidP="00B21B1E"/>
    <w:p w14:paraId="1BADB1F1" w14:textId="77777777" w:rsidR="0005315C" w:rsidRDefault="0005315C" w:rsidP="00B21B1E"/>
    <w:p w14:paraId="71902DAF" w14:textId="77777777" w:rsidR="0005315C" w:rsidRDefault="0005315C" w:rsidP="00B21B1E"/>
    <w:p w14:paraId="43358930" w14:textId="77777777" w:rsidR="0005315C" w:rsidRDefault="0005315C" w:rsidP="00B21B1E"/>
    <w:p w14:paraId="77DCBE97" w14:textId="77777777" w:rsidR="0005315C" w:rsidRDefault="0005315C" w:rsidP="00B21B1E"/>
    <w:p w14:paraId="6A88A3FC" w14:textId="77777777" w:rsidR="0005315C" w:rsidRDefault="0005315C" w:rsidP="00B21B1E"/>
    <w:p w14:paraId="1707E193" w14:textId="7F97D38D" w:rsidR="0005315C" w:rsidRDefault="00BF359C" w:rsidP="00B21B1E">
      <w:pPr>
        <w:tabs>
          <w:tab w:val="left" w:pos="2947"/>
        </w:tabs>
      </w:pPr>
      <w:r>
        <w:tab/>
      </w:r>
    </w:p>
    <w:p w14:paraId="246594E1" w14:textId="77777777" w:rsidR="0005315C" w:rsidRDefault="0005315C" w:rsidP="00B21B1E"/>
    <w:p w14:paraId="680D325C" w14:textId="77777777" w:rsidR="0005315C" w:rsidRDefault="0005315C" w:rsidP="00B21B1E"/>
    <w:p w14:paraId="5D51DD38" w14:textId="77777777" w:rsidR="0005315C" w:rsidRDefault="0005315C" w:rsidP="00B21B1E"/>
    <w:p w14:paraId="28A09978" w14:textId="77777777" w:rsidR="0005315C" w:rsidRDefault="0005315C" w:rsidP="00B21B1E"/>
    <w:p w14:paraId="4F439F48" w14:textId="77777777" w:rsidR="0005315C" w:rsidRDefault="0005315C" w:rsidP="00B21B1E">
      <w:pPr>
        <w:jc w:val="both"/>
      </w:pPr>
    </w:p>
    <w:sectPr w:rsidR="0005315C" w:rsidSect="005F376D">
      <w:type w:val="continuous"/>
      <w:pgSz w:w="11907" w:h="16840" w:code="9"/>
      <w:pgMar w:top="340" w:right="567" w:bottom="907" w:left="851" w:header="164"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6E16" w14:textId="77777777" w:rsidR="006C05CA" w:rsidRDefault="006C05CA">
      <w:pPr>
        <w:spacing w:after="0" w:line="240" w:lineRule="auto"/>
      </w:pPr>
      <w:r>
        <w:separator/>
      </w:r>
    </w:p>
  </w:endnote>
  <w:endnote w:type="continuationSeparator" w:id="0">
    <w:p w14:paraId="089E0122" w14:textId="77777777" w:rsidR="006C05CA" w:rsidRDefault="006C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115E" w14:textId="77777777" w:rsidR="0005315C" w:rsidRDefault="00D10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8692933" w14:textId="77777777" w:rsidR="0005315C" w:rsidRDefault="00053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84B3" w14:textId="77777777" w:rsidR="0005315C" w:rsidRDefault="00D10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8FE8598" w14:textId="77777777" w:rsidR="0005315C" w:rsidRDefault="00053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2552"/>
      <w:gridCol w:w="4252"/>
    </w:tblGrid>
    <w:tr w:rsidR="0005315C" w14:paraId="4B0EAD4D" w14:textId="77777777" w:rsidTr="00996776">
      <w:trPr>
        <w:trHeight w:val="750"/>
      </w:trPr>
      <w:tc>
        <w:tcPr>
          <w:tcW w:w="1560" w:type="dxa"/>
          <w:tcBorders>
            <w:top w:val="single" w:sz="4" w:space="0" w:color="FFFFFF"/>
            <w:left w:val="single" w:sz="4" w:space="0" w:color="FFFFFF"/>
            <w:bottom w:val="single" w:sz="4" w:space="0" w:color="FFFFFF"/>
            <w:right w:val="single" w:sz="4" w:space="0" w:color="FFFFFF"/>
          </w:tcBorders>
          <w:vAlign w:val="center"/>
        </w:tcPr>
        <w:p w14:paraId="48F89017" w14:textId="551CAB34" w:rsidR="0005315C" w:rsidRDefault="00D10938" w:rsidP="00996776">
          <w:pPr>
            <w:spacing w:after="0" w:line="276" w:lineRule="auto"/>
            <w:rPr>
              <w:sz w:val="12"/>
              <w:szCs w:val="12"/>
            </w:rPr>
          </w:pPr>
          <w:r>
            <w:rPr>
              <w:sz w:val="12"/>
              <w:szCs w:val="12"/>
            </w:rPr>
            <w:t>Conducerea organizaţiei</w:t>
          </w:r>
        </w:p>
        <w:p w14:paraId="18428187" w14:textId="77777777" w:rsidR="0005315C" w:rsidRDefault="00D10938" w:rsidP="00996776">
          <w:pPr>
            <w:spacing w:after="0" w:line="276" w:lineRule="auto"/>
            <w:rPr>
              <w:sz w:val="12"/>
              <w:szCs w:val="12"/>
            </w:rPr>
          </w:pPr>
          <w:r>
            <w:rPr>
              <w:sz w:val="12"/>
              <w:szCs w:val="12"/>
            </w:rPr>
            <w:t>Director General:</w:t>
          </w:r>
        </w:p>
        <w:p w14:paraId="41FBA6A8" w14:textId="14AEC5F4" w:rsidR="0005315C" w:rsidRDefault="00D10938" w:rsidP="00996776">
          <w:pPr>
            <w:spacing w:after="0" w:line="276" w:lineRule="auto"/>
            <w:ind w:right="-106"/>
            <w:rPr>
              <w:sz w:val="12"/>
              <w:szCs w:val="12"/>
            </w:rPr>
          </w:pPr>
          <w:r>
            <w:rPr>
              <w:sz w:val="12"/>
              <w:szCs w:val="12"/>
            </w:rPr>
            <w:t>Ing. dipl. Cîmpean Gligor</w:t>
          </w:r>
        </w:p>
        <w:p w14:paraId="6E356594" w14:textId="77777777" w:rsidR="0005315C" w:rsidRDefault="0005315C" w:rsidP="00996776">
          <w:pPr>
            <w:spacing w:after="0" w:line="240" w:lineRule="auto"/>
            <w:ind w:left="-112" w:right="-113"/>
            <w:rPr>
              <w:sz w:val="12"/>
              <w:szCs w:val="12"/>
            </w:rPr>
          </w:pPr>
        </w:p>
      </w:tc>
      <w:tc>
        <w:tcPr>
          <w:tcW w:w="2835" w:type="dxa"/>
          <w:tcBorders>
            <w:top w:val="single" w:sz="4" w:space="0" w:color="FFFFFF"/>
            <w:left w:val="single" w:sz="4" w:space="0" w:color="FFFFFF"/>
            <w:bottom w:val="single" w:sz="4" w:space="0" w:color="FFFFFF"/>
            <w:right w:val="single" w:sz="4" w:space="0" w:color="FFFFFF"/>
          </w:tcBorders>
        </w:tcPr>
        <w:p w14:paraId="6ECFD90A" w14:textId="3980DB03" w:rsidR="0005315C" w:rsidRPr="00B05EDA" w:rsidRDefault="00D10938" w:rsidP="00411ACE">
          <w:pPr>
            <w:spacing w:after="0" w:line="240" w:lineRule="auto"/>
            <w:rPr>
              <w:b/>
              <w:bCs/>
              <w:sz w:val="12"/>
              <w:szCs w:val="12"/>
            </w:rPr>
          </w:pPr>
          <w:r w:rsidRPr="00B05EDA">
            <w:rPr>
              <w:b/>
              <w:bCs/>
              <w:sz w:val="12"/>
              <w:szCs w:val="12"/>
            </w:rPr>
            <w:t xml:space="preserve">IAMU – SA </w:t>
          </w:r>
        </w:p>
        <w:p w14:paraId="7201E3DD" w14:textId="2445CE23" w:rsidR="0005315C" w:rsidRPr="00B05EDA" w:rsidRDefault="00D10938" w:rsidP="00411ACE">
          <w:pPr>
            <w:spacing w:after="0" w:line="240" w:lineRule="auto"/>
            <w:ind w:right="-111"/>
            <w:rPr>
              <w:b/>
              <w:bCs/>
              <w:sz w:val="12"/>
              <w:szCs w:val="12"/>
            </w:rPr>
          </w:pPr>
          <w:r w:rsidRPr="00B05EDA">
            <w:rPr>
              <w:b/>
              <w:bCs/>
              <w:sz w:val="12"/>
              <w:szCs w:val="12"/>
            </w:rPr>
            <w:t>RO -</w:t>
          </w:r>
          <w:r w:rsidR="00411ACE">
            <w:rPr>
              <w:b/>
              <w:bCs/>
              <w:sz w:val="12"/>
              <w:szCs w:val="12"/>
            </w:rPr>
            <w:t xml:space="preserve"> </w:t>
          </w:r>
          <w:r w:rsidRPr="00B05EDA">
            <w:rPr>
              <w:b/>
              <w:bCs/>
              <w:sz w:val="12"/>
              <w:szCs w:val="12"/>
            </w:rPr>
            <w:t xml:space="preserve">515400 Blaj, </w:t>
          </w:r>
          <w:r w:rsidR="00B05EDA" w:rsidRPr="00B05EDA">
            <w:rPr>
              <w:b/>
              <w:bCs/>
              <w:sz w:val="12"/>
              <w:szCs w:val="12"/>
            </w:rPr>
            <w:t xml:space="preserve">Str. G. Bariţiu, nr.38, </w:t>
          </w:r>
          <w:r w:rsidRPr="00B05EDA">
            <w:rPr>
              <w:b/>
              <w:bCs/>
              <w:sz w:val="12"/>
              <w:szCs w:val="12"/>
            </w:rPr>
            <w:t>jud. Alba</w:t>
          </w:r>
        </w:p>
        <w:p w14:paraId="4D8F9BB5" w14:textId="5E9D28AE" w:rsidR="0005315C" w:rsidRPr="00B05EDA" w:rsidRDefault="00D10938" w:rsidP="00411ACE">
          <w:pPr>
            <w:spacing w:after="0" w:line="240" w:lineRule="auto"/>
            <w:ind w:right="-104"/>
            <w:rPr>
              <w:b/>
              <w:bCs/>
              <w:sz w:val="12"/>
              <w:szCs w:val="12"/>
            </w:rPr>
          </w:pPr>
          <w:r w:rsidRPr="00B05EDA">
            <w:rPr>
              <w:b/>
              <w:bCs/>
              <w:sz w:val="12"/>
              <w:szCs w:val="12"/>
            </w:rPr>
            <w:t>Tel. 0040</w:t>
          </w:r>
          <w:r w:rsidR="00411ACE">
            <w:rPr>
              <w:b/>
              <w:bCs/>
              <w:sz w:val="12"/>
              <w:szCs w:val="12"/>
            </w:rPr>
            <w:t xml:space="preserve"> </w:t>
          </w:r>
          <w:r w:rsidRPr="00B05EDA">
            <w:rPr>
              <w:b/>
              <w:bCs/>
              <w:sz w:val="12"/>
              <w:szCs w:val="12"/>
            </w:rPr>
            <w:t>258</w:t>
          </w:r>
          <w:r w:rsidR="00411ACE">
            <w:rPr>
              <w:b/>
              <w:bCs/>
              <w:sz w:val="12"/>
              <w:szCs w:val="12"/>
            </w:rPr>
            <w:t xml:space="preserve"> </w:t>
          </w:r>
          <w:r w:rsidRPr="00B05EDA">
            <w:rPr>
              <w:b/>
              <w:bCs/>
              <w:sz w:val="12"/>
              <w:szCs w:val="12"/>
            </w:rPr>
            <w:t>711</w:t>
          </w:r>
          <w:r w:rsidR="00411ACE">
            <w:rPr>
              <w:b/>
              <w:bCs/>
              <w:sz w:val="12"/>
              <w:szCs w:val="12"/>
            </w:rPr>
            <w:t xml:space="preserve"> </w:t>
          </w:r>
          <w:r w:rsidRPr="00B05EDA">
            <w:rPr>
              <w:b/>
              <w:bCs/>
              <w:sz w:val="12"/>
              <w:szCs w:val="12"/>
            </w:rPr>
            <w:t xml:space="preserve">907 </w:t>
          </w:r>
        </w:p>
        <w:p w14:paraId="19554380" w14:textId="4E2E94BE" w:rsidR="0005315C" w:rsidRPr="00B05EDA" w:rsidRDefault="00D10938" w:rsidP="00411ACE">
          <w:pPr>
            <w:spacing w:after="0" w:line="240" w:lineRule="auto"/>
            <w:rPr>
              <w:b/>
              <w:bCs/>
              <w:sz w:val="12"/>
              <w:szCs w:val="12"/>
            </w:rPr>
          </w:pPr>
          <w:r w:rsidRPr="00B05EDA">
            <w:rPr>
              <w:b/>
              <w:bCs/>
              <w:sz w:val="12"/>
              <w:szCs w:val="12"/>
            </w:rPr>
            <w:t>Fax 0040</w:t>
          </w:r>
          <w:r w:rsidR="00411ACE">
            <w:rPr>
              <w:b/>
              <w:bCs/>
              <w:sz w:val="12"/>
              <w:szCs w:val="12"/>
            </w:rPr>
            <w:t xml:space="preserve"> </w:t>
          </w:r>
          <w:r w:rsidRPr="00B05EDA">
            <w:rPr>
              <w:b/>
              <w:bCs/>
              <w:sz w:val="12"/>
              <w:szCs w:val="12"/>
            </w:rPr>
            <w:t>258</w:t>
          </w:r>
          <w:r w:rsidR="00411ACE">
            <w:rPr>
              <w:b/>
              <w:bCs/>
              <w:sz w:val="12"/>
              <w:szCs w:val="12"/>
            </w:rPr>
            <w:t xml:space="preserve"> </w:t>
          </w:r>
          <w:r w:rsidRPr="00B05EDA">
            <w:rPr>
              <w:b/>
              <w:bCs/>
              <w:sz w:val="12"/>
              <w:szCs w:val="12"/>
            </w:rPr>
            <w:t>713</w:t>
          </w:r>
          <w:r w:rsidR="00411ACE">
            <w:rPr>
              <w:b/>
              <w:bCs/>
              <w:sz w:val="12"/>
              <w:szCs w:val="12"/>
            </w:rPr>
            <w:t xml:space="preserve"> </w:t>
          </w:r>
          <w:r w:rsidRPr="00B05EDA">
            <w:rPr>
              <w:b/>
              <w:bCs/>
              <w:sz w:val="12"/>
              <w:szCs w:val="12"/>
            </w:rPr>
            <w:t>604</w:t>
          </w:r>
        </w:p>
        <w:p w14:paraId="0716A3A8" w14:textId="29E92D6E" w:rsidR="00B05EDA" w:rsidRPr="00DD0617" w:rsidRDefault="00D10938" w:rsidP="00DD0617">
          <w:pPr>
            <w:pStyle w:val="Footer"/>
            <w:spacing w:after="0" w:line="240" w:lineRule="auto"/>
            <w:rPr>
              <w:b/>
              <w:bCs/>
              <w:color w:val="0000FF"/>
              <w:sz w:val="12"/>
              <w:szCs w:val="12"/>
              <w:u w:val="single"/>
            </w:rPr>
          </w:pPr>
          <w:r w:rsidRPr="00B05EDA">
            <w:rPr>
              <w:b/>
              <w:bCs/>
              <w:sz w:val="12"/>
              <w:szCs w:val="12"/>
            </w:rPr>
            <w:t xml:space="preserve">E-mail: </w:t>
          </w:r>
          <w:hyperlink r:id="rId1" w:history="1">
            <w:r w:rsidRPr="00B05EDA">
              <w:rPr>
                <w:rStyle w:val="Hyperlink"/>
                <w:b/>
                <w:bCs/>
                <w:sz w:val="12"/>
                <w:szCs w:val="12"/>
              </w:rPr>
              <w:t>office@iamu.ro</w:t>
            </w:r>
          </w:hyperlink>
        </w:p>
      </w:tc>
      <w:tc>
        <w:tcPr>
          <w:tcW w:w="2552" w:type="dxa"/>
          <w:tcBorders>
            <w:top w:val="single" w:sz="4" w:space="0" w:color="FFFFFF"/>
            <w:left w:val="single" w:sz="4" w:space="0" w:color="FFFFFF"/>
            <w:bottom w:val="single" w:sz="4" w:space="0" w:color="FFFFFF"/>
            <w:right w:val="single" w:sz="4" w:space="0" w:color="FFFFFF"/>
          </w:tcBorders>
        </w:tcPr>
        <w:p w14:paraId="34C54E90" w14:textId="7379FA76" w:rsidR="0005315C" w:rsidRPr="00B05EDA" w:rsidRDefault="00411ACE" w:rsidP="00996776">
          <w:pPr>
            <w:spacing w:after="0" w:line="240" w:lineRule="auto"/>
            <w:ind w:right="-104"/>
            <w:rPr>
              <w:b/>
              <w:bCs/>
              <w:sz w:val="12"/>
              <w:szCs w:val="12"/>
            </w:rPr>
          </w:pPr>
          <w:r>
            <w:rPr>
              <w:b/>
              <w:bCs/>
              <w:sz w:val="12"/>
              <w:szCs w:val="12"/>
            </w:rPr>
            <w:t>Nr. R</w:t>
          </w:r>
          <w:r w:rsidR="00D10938" w:rsidRPr="00B05EDA">
            <w:rPr>
              <w:b/>
              <w:bCs/>
              <w:sz w:val="12"/>
              <w:szCs w:val="12"/>
            </w:rPr>
            <w:t xml:space="preserve">egistrul </w:t>
          </w:r>
          <w:r>
            <w:rPr>
              <w:b/>
              <w:bCs/>
              <w:sz w:val="12"/>
              <w:szCs w:val="12"/>
            </w:rPr>
            <w:t>C</w:t>
          </w:r>
          <w:r w:rsidR="00D10938" w:rsidRPr="00B05EDA">
            <w:rPr>
              <w:b/>
              <w:bCs/>
              <w:sz w:val="12"/>
              <w:szCs w:val="12"/>
            </w:rPr>
            <w:t>omer</w:t>
          </w:r>
          <w:r>
            <w:rPr>
              <w:b/>
              <w:bCs/>
              <w:sz w:val="12"/>
              <w:szCs w:val="12"/>
            </w:rPr>
            <w:t>tului</w:t>
          </w:r>
          <w:r w:rsidR="00D10938" w:rsidRPr="00B05EDA">
            <w:rPr>
              <w:b/>
              <w:bCs/>
              <w:sz w:val="12"/>
              <w:szCs w:val="12"/>
            </w:rPr>
            <w:t xml:space="preserve">: </w:t>
          </w:r>
          <w:r>
            <w:rPr>
              <w:b/>
              <w:bCs/>
              <w:sz w:val="12"/>
              <w:szCs w:val="12"/>
            </w:rPr>
            <w:t xml:space="preserve">  </w:t>
          </w:r>
          <w:r w:rsidR="0003332F">
            <w:rPr>
              <w:b/>
              <w:bCs/>
              <w:sz w:val="12"/>
              <w:szCs w:val="12"/>
            </w:rPr>
            <w:t xml:space="preserve">        </w:t>
          </w:r>
          <w:r>
            <w:rPr>
              <w:b/>
              <w:bCs/>
              <w:sz w:val="12"/>
              <w:szCs w:val="12"/>
            </w:rPr>
            <w:t xml:space="preserve"> </w:t>
          </w:r>
          <w:r w:rsidR="00D10938" w:rsidRPr="00B05EDA">
            <w:rPr>
              <w:b/>
              <w:bCs/>
              <w:sz w:val="12"/>
              <w:szCs w:val="12"/>
            </w:rPr>
            <w:t>J01/189/1991</w:t>
          </w:r>
          <w:r w:rsidR="00D10938" w:rsidRPr="00B05EDA">
            <w:rPr>
              <w:b/>
              <w:bCs/>
              <w:i/>
              <w:sz w:val="12"/>
              <w:szCs w:val="12"/>
            </w:rPr>
            <w:t xml:space="preserve"> </w:t>
          </w:r>
        </w:p>
        <w:p w14:paraId="1063C701" w14:textId="4F474417" w:rsidR="0005315C" w:rsidRPr="00B05EDA" w:rsidRDefault="00D10938" w:rsidP="00996776">
          <w:pPr>
            <w:spacing w:after="0" w:line="240" w:lineRule="auto"/>
            <w:ind w:right="-104"/>
            <w:rPr>
              <w:b/>
              <w:bCs/>
              <w:sz w:val="12"/>
              <w:szCs w:val="12"/>
            </w:rPr>
          </w:pPr>
          <w:r w:rsidRPr="00B05EDA">
            <w:rPr>
              <w:b/>
              <w:bCs/>
              <w:sz w:val="12"/>
              <w:szCs w:val="12"/>
            </w:rPr>
            <w:t xml:space="preserve">Cod înregistrare </w:t>
          </w:r>
          <w:r w:rsidR="0003332F">
            <w:rPr>
              <w:b/>
              <w:bCs/>
              <w:sz w:val="12"/>
              <w:szCs w:val="12"/>
            </w:rPr>
            <w:t>fiscal (VAT)</w:t>
          </w:r>
          <w:r w:rsidRPr="00B05EDA">
            <w:rPr>
              <w:b/>
              <w:bCs/>
              <w:sz w:val="12"/>
              <w:szCs w:val="12"/>
            </w:rPr>
            <w:t>:</w:t>
          </w:r>
          <w:r w:rsidR="00411ACE">
            <w:rPr>
              <w:b/>
              <w:bCs/>
              <w:sz w:val="12"/>
              <w:szCs w:val="12"/>
            </w:rPr>
            <w:t xml:space="preserve">      </w:t>
          </w:r>
          <w:r w:rsidRPr="00B05EDA">
            <w:rPr>
              <w:b/>
              <w:bCs/>
              <w:sz w:val="12"/>
              <w:szCs w:val="12"/>
            </w:rPr>
            <w:t>RO 1766830</w:t>
          </w:r>
        </w:p>
        <w:p w14:paraId="5ED618ED" w14:textId="793DF665" w:rsidR="0005315C" w:rsidRPr="00B05EDA" w:rsidRDefault="00D10938" w:rsidP="00996776">
          <w:pPr>
            <w:pStyle w:val="HTMLPreformatted"/>
            <w:spacing w:after="0" w:line="240" w:lineRule="auto"/>
            <w:ind w:right="-104"/>
            <w:rPr>
              <w:rFonts w:ascii="Times New Roman" w:hAnsi="Times New Roman" w:cs="Times New Roman"/>
              <w:b/>
              <w:bCs/>
            </w:rPr>
          </w:pPr>
          <w:r w:rsidRPr="00B05EDA">
            <w:rPr>
              <w:rFonts w:ascii="Times New Roman" w:hAnsi="Times New Roman" w:cs="Times New Roman"/>
              <w:b/>
              <w:bCs/>
              <w:sz w:val="12"/>
              <w:szCs w:val="12"/>
            </w:rPr>
            <w:t>Capital social</w:t>
          </w:r>
          <w:r w:rsidRPr="00B05EDA">
            <w:rPr>
              <w:rFonts w:ascii="Times New Roman" w:hAnsi="Times New Roman" w:cs="Times New Roman"/>
              <w:b/>
              <w:bCs/>
              <w:i/>
              <w:sz w:val="12"/>
              <w:szCs w:val="12"/>
            </w:rPr>
            <w:t xml:space="preserve"> </w:t>
          </w:r>
          <w:r w:rsidRPr="00B05EDA">
            <w:rPr>
              <w:rFonts w:ascii="Times New Roman" w:hAnsi="Times New Roman" w:cs="Times New Roman"/>
              <w:b/>
              <w:bCs/>
              <w:sz w:val="12"/>
              <w:szCs w:val="12"/>
            </w:rPr>
            <w:t>subscris şi vărsat: 23.750.37</w:t>
          </w:r>
          <w:r w:rsidR="00411ACE">
            <w:rPr>
              <w:rFonts w:ascii="Times New Roman" w:hAnsi="Times New Roman" w:cs="Times New Roman"/>
              <w:b/>
              <w:bCs/>
              <w:sz w:val="12"/>
              <w:szCs w:val="12"/>
            </w:rPr>
            <w:t>3</w:t>
          </w:r>
          <w:r w:rsidRPr="00B05EDA">
            <w:rPr>
              <w:rFonts w:ascii="Times New Roman" w:hAnsi="Times New Roman" w:cs="Times New Roman"/>
              <w:b/>
              <w:bCs/>
              <w:sz w:val="12"/>
              <w:szCs w:val="12"/>
            </w:rPr>
            <w:t xml:space="preserve"> lei</w:t>
          </w:r>
        </w:p>
        <w:p w14:paraId="0EE675E2" w14:textId="77777777" w:rsidR="00DD0617" w:rsidRDefault="00DD0617" w:rsidP="00996776">
          <w:pPr>
            <w:pStyle w:val="Footer"/>
            <w:spacing w:after="0" w:line="240" w:lineRule="auto"/>
            <w:rPr>
              <w:b/>
              <w:bCs/>
              <w:sz w:val="12"/>
              <w:szCs w:val="12"/>
            </w:rPr>
          </w:pPr>
        </w:p>
        <w:p w14:paraId="56871257" w14:textId="347E8E68" w:rsidR="00DD0617" w:rsidRPr="00B05EDA" w:rsidRDefault="00DD0617" w:rsidP="00996776">
          <w:pPr>
            <w:pStyle w:val="Footer"/>
            <w:spacing w:after="0" w:line="240" w:lineRule="auto"/>
            <w:rPr>
              <w:b/>
              <w:bCs/>
              <w:sz w:val="12"/>
              <w:szCs w:val="12"/>
            </w:rPr>
          </w:pPr>
          <w:hyperlink r:id="rId2" w:history="1">
            <w:r w:rsidRPr="0043602C">
              <w:rPr>
                <w:rStyle w:val="Hyperlink"/>
                <w:b/>
                <w:bCs/>
                <w:sz w:val="12"/>
                <w:szCs w:val="12"/>
              </w:rPr>
              <w:t>www.iamu.ro</w:t>
            </w:r>
          </w:hyperlink>
          <w:r w:rsidRPr="00B05EDA">
            <w:rPr>
              <w:b/>
              <w:bCs/>
              <w:sz w:val="12"/>
              <w:szCs w:val="12"/>
            </w:rPr>
            <w:t xml:space="preserve">   </w:t>
          </w:r>
        </w:p>
      </w:tc>
      <w:tc>
        <w:tcPr>
          <w:tcW w:w="4252" w:type="dxa"/>
          <w:tcBorders>
            <w:top w:val="single" w:sz="4" w:space="0" w:color="FFFFFF"/>
            <w:left w:val="single" w:sz="4" w:space="0" w:color="FFFFFF"/>
            <w:bottom w:val="single" w:sz="4" w:space="0" w:color="FFFFFF"/>
            <w:right w:val="single" w:sz="4" w:space="0" w:color="FFFFFF"/>
          </w:tcBorders>
        </w:tcPr>
        <w:p w14:paraId="46751F8E" w14:textId="7A58EEAF" w:rsidR="0005315C" w:rsidRDefault="004A5300" w:rsidP="004A5300">
          <w:pPr>
            <w:pStyle w:val="Heading8"/>
            <w:spacing w:before="0" w:after="0" w:line="240" w:lineRule="auto"/>
            <w:rPr>
              <w:i w:val="0"/>
              <w:sz w:val="12"/>
              <w:szCs w:val="12"/>
            </w:rPr>
          </w:pPr>
          <w:r>
            <w:rPr>
              <w:i w:val="0"/>
              <w:sz w:val="12"/>
              <w:szCs w:val="12"/>
            </w:rPr>
            <w:t xml:space="preserve">      </w:t>
          </w:r>
          <w:r w:rsidR="00D10938">
            <w:rPr>
              <w:i w:val="0"/>
              <w:sz w:val="12"/>
              <w:szCs w:val="12"/>
            </w:rPr>
            <w:t xml:space="preserve">Conturi IBAN: </w:t>
          </w:r>
        </w:p>
        <w:p w14:paraId="164865ED" w14:textId="0419C3CE" w:rsidR="0005315C" w:rsidRDefault="00411ACE" w:rsidP="004A5300">
          <w:pPr>
            <w:pStyle w:val="Heading8"/>
            <w:spacing w:before="0" w:after="0" w:line="240" w:lineRule="auto"/>
            <w:rPr>
              <w:i w:val="0"/>
              <w:sz w:val="12"/>
              <w:szCs w:val="12"/>
            </w:rPr>
          </w:pPr>
          <w:r>
            <w:rPr>
              <w:i w:val="0"/>
              <w:sz w:val="12"/>
              <w:szCs w:val="12"/>
            </w:rPr>
            <w:t xml:space="preserve">Banca: </w:t>
          </w:r>
          <w:r w:rsidR="00D10938">
            <w:rPr>
              <w:i w:val="0"/>
              <w:sz w:val="12"/>
              <w:szCs w:val="12"/>
            </w:rPr>
            <w:t>BCR</w:t>
          </w:r>
          <w:r>
            <w:rPr>
              <w:i w:val="0"/>
              <w:sz w:val="12"/>
              <w:szCs w:val="12"/>
            </w:rPr>
            <w:t>,</w:t>
          </w:r>
          <w:r w:rsidR="00D10938">
            <w:rPr>
              <w:i w:val="0"/>
              <w:sz w:val="12"/>
              <w:szCs w:val="12"/>
            </w:rPr>
            <w:t xml:space="preserve"> Blaj</w:t>
          </w:r>
          <w:r>
            <w:rPr>
              <w:i w:val="0"/>
              <w:sz w:val="12"/>
              <w:szCs w:val="12"/>
            </w:rPr>
            <w:t>, RO, Swift: RNCBROBU</w:t>
          </w:r>
        </w:p>
        <w:p w14:paraId="72A32544" w14:textId="25EAA86B" w:rsidR="0005315C" w:rsidRDefault="00D10938" w:rsidP="004A5300">
          <w:pPr>
            <w:pStyle w:val="Heading8"/>
            <w:spacing w:before="0" w:after="0" w:line="240" w:lineRule="auto"/>
            <w:rPr>
              <w:i w:val="0"/>
              <w:sz w:val="12"/>
              <w:szCs w:val="12"/>
            </w:rPr>
          </w:pPr>
          <w:r>
            <w:rPr>
              <w:i w:val="0"/>
              <w:sz w:val="12"/>
              <w:szCs w:val="12"/>
            </w:rPr>
            <w:t>LEI:</w:t>
          </w:r>
          <w:r w:rsidR="00411ACE">
            <w:rPr>
              <w:i w:val="0"/>
              <w:sz w:val="12"/>
              <w:szCs w:val="12"/>
            </w:rPr>
            <w:t xml:space="preserve"> </w:t>
          </w:r>
          <w:r>
            <w:rPr>
              <w:i w:val="0"/>
              <w:sz w:val="12"/>
              <w:szCs w:val="12"/>
            </w:rPr>
            <w:t xml:space="preserve"> RO30RNCB0007021399950001</w:t>
          </w:r>
          <w:r w:rsidR="004A5300">
            <w:rPr>
              <w:i w:val="0"/>
              <w:sz w:val="12"/>
              <w:szCs w:val="12"/>
            </w:rPr>
            <w:t xml:space="preserve"> / </w:t>
          </w:r>
          <w:r>
            <w:rPr>
              <w:i w:val="0"/>
              <w:sz w:val="12"/>
              <w:szCs w:val="12"/>
            </w:rPr>
            <w:t>EUR</w:t>
          </w:r>
          <w:r w:rsidR="004A5300">
            <w:rPr>
              <w:i w:val="0"/>
              <w:sz w:val="12"/>
              <w:szCs w:val="12"/>
            </w:rPr>
            <w:t>O</w:t>
          </w:r>
          <w:r>
            <w:rPr>
              <w:i w:val="0"/>
              <w:sz w:val="12"/>
              <w:szCs w:val="12"/>
            </w:rPr>
            <w:t>: RO03RNCB0007021399950002</w:t>
          </w:r>
        </w:p>
        <w:p w14:paraId="77D99DDB" w14:textId="609EF795" w:rsidR="0005315C" w:rsidRDefault="00411ACE" w:rsidP="00996776">
          <w:pPr>
            <w:spacing w:after="0" w:line="240" w:lineRule="auto"/>
            <w:ind w:right="-109"/>
            <w:rPr>
              <w:sz w:val="12"/>
              <w:szCs w:val="12"/>
            </w:rPr>
          </w:pPr>
          <w:r>
            <w:rPr>
              <w:sz w:val="12"/>
              <w:szCs w:val="12"/>
            </w:rPr>
            <w:t xml:space="preserve">Banca: </w:t>
          </w:r>
          <w:r w:rsidR="00D10938">
            <w:rPr>
              <w:sz w:val="12"/>
              <w:szCs w:val="12"/>
            </w:rPr>
            <w:t>BRD</w:t>
          </w:r>
          <w:r>
            <w:rPr>
              <w:sz w:val="12"/>
              <w:szCs w:val="12"/>
            </w:rPr>
            <w:t>,</w:t>
          </w:r>
          <w:r w:rsidR="00D10938">
            <w:rPr>
              <w:sz w:val="12"/>
              <w:szCs w:val="12"/>
            </w:rPr>
            <w:t xml:space="preserve"> Blaj</w:t>
          </w:r>
          <w:r>
            <w:rPr>
              <w:sz w:val="12"/>
              <w:szCs w:val="12"/>
            </w:rPr>
            <w:t xml:space="preserve">, RO, </w:t>
          </w:r>
          <w:r w:rsidRPr="00411ACE">
            <w:rPr>
              <w:iCs/>
              <w:sz w:val="12"/>
              <w:szCs w:val="12"/>
            </w:rPr>
            <w:t xml:space="preserve">Swift: </w:t>
          </w:r>
          <w:r>
            <w:rPr>
              <w:iCs/>
              <w:sz w:val="12"/>
              <w:szCs w:val="12"/>
            </w:rPr>
            <w:t>BRDE</w:t>
          </w:r>
          <w:r w:rsidRPr="00411ACE">
            <w:rPr>
              <w:iCs/>
              <w:sz w:val="12"/>
              <w:szCs w:val="12"/>
            </w:rPr>
            <w:t>ROBU</w:t>
          </w:r>
        </w:p>
        <w:p w14:paraId="05CE0125" w14:textId="7DF28ECB" w:rsidR="0005315C" w:rsidRPr="00B05EDA" w:rsidRDefault="00D10938" w:rsidP="004A5300">
          <w:pPr>
            <w:spacing w:after="0" w:line="240" w:lineRule="auto"/>
            <w:rPr>
              <w:sz w:val="12"/>
              <w:szCs w:val="12"/>
            </w:rPr>
          </w:pPr>
          <w:r>
            <w:rPr>
              <w:sz w:val="12"/>
              <w:szCs w:val="12"/>
            </w:rPr>
            <w:t>LEI: RO62BRDE010SV14100840100</w:t>
          </w:r>
          <w:r w:rsidR="004A5300">
            <w:rPr>
              <w:sz w:val="12"/>
              <w:szCs w:val="12"/>
            </w:rPr>
            <w:t xml:space="preserve"> / </w:t>
          </w:r>
          <w:r>
            <w:rPr>
              <w:sz w:val="12"/>
              <w:szCs w:val="12"/>
            </w:rPr>
            <w:t>EURO: RO03BRDE010SV14101050100</w:t>
          </w:r>
        </w:p>
      </w:tc>
    </w:tr>
  </w:tbl>
  <w:p w14:paraId="0D1B3A0B" w14:textId="47E0DDBB" w:rsidR="0005315C" w:rsidRDefault="00DD0617" w:rsidP="00B05EDA">
    <w:pPr>
      <w:pStyle w:val="Footer"/>
    </w:pPr>
    <w:r>
      <w:rPr>
        <w:noProof/>
      </w:rPr>
      <mc:AlternateContent>
        <mc:Choice Requires="wps">
          <w:drawing>
            <wp:anchor distT="0" distB="0" distL="114300" distR="114300" simplePos="0" relativeHeight="251659264" behindDoc="0" locked="0" layoutInCell="1" allowOverlap="1" wp14:anchorId="18E4C8C4" wp14:editId="5A41ABD1">
              <wp:simplePos x="0" y="0"/>
              <wp:positionH relativeFrom="page">
                <wp:align>left</wp:align>
              </wp:positionH>
              <wp:positionV relativeFrom="paragraph">
                <wp:posOffset>-495074</wp:posOffset>
              </wp:positionV>
              <wp:extent cx="7540668" cy="0"/>
              <wp:effectExtent l="0" t="0" r="0" b="0"/>
              <wp:wrapNone/>
              <wp:docPr id="1869206329" name="Straight Connector 4"/>
              <wp:cNvGraphicFramePr/>
              <a:graphic xmlns:a="http://schemas.openxmlformats.org/drawingml/2006/main">
                <a:graphicData uri="http://schemas.microsoft.com/office/word/2010/wordprocessingShape">
                  <wps:wsp>
                    <wps:cNvCnPr/>
                    <wps:spPr>
                      <a:xfrm flipV="1">
                        <a:off x="0" y="0"/>
                        <a:ext cx="75406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B3EC9" id="Straight Connector 4" o:spid="_x0000_s1026" style="position:absolute;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39pt" to="593.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" strokecolor="#4579b8 [3044]">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7970" w14:textId="77777777" w:rsidR="006C05CA" w:rsidRDefault="006C05CA">
      <w:pPr>
        <w:spacing w:after="0" w:line="240" w:lineRule="auto"/>
      </w:pPr>
      <w:r>
        <w:separator/>
      </w:r>
    </w:p>
  </w:footnote>
  <w:footnote w:type="continuationSeparator" w:id="0">
    <w:p w14:paraId="49B8CED4" w14:textId="77777777" w:rsidR="006C05CA" w:rsidRDefault="006C0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806E" w14:textId="77777777" w:rsidR="0005315C" w:rsidRDefault="00D10938">
    <w:pPr>
      <w:pStyle w:val="Header"/>
      <w:tabs>
        <w:tab w:val="clear" w:pos="4536"/>
        <w:tab w:val="clear" w:pos="9072"/>
        <w:tab w:val="left" w:pos="-2520"/>
      </w:tabs>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30FB" w14:textId="1338F920" w:rsidR="0005315C" w:rsidRPr="002D1605" w:rsidRDefault="007B230D" w:rsidP="002D1605">
    <w:pPr>
      <w:spacing w:before="240" w:after="0" w:line="240" w:lineRule="auto"/>
      <w:ind w:left="-142" w:right="40"/>
      <w:rPr>
        <w:sz w:val="16"/>
        <w:szCs w:val="16"/>
      </w:rPr>
    </w:pPr>
    <w:r>
      <w:rPr>
        <w:sz w:val="16"/>
        <w:szCs w:val="16"/>
      </w:rPr>
      <w:t xml:space="preserve"> </w:t>
    </w:r>
    <w:r w:rsidR="00996776">
      <w:rPr>
        <w:noProof/>
        <w:sz w:val="16"/>
        <w:szCs w:val="16"/>
      </w:rPr>
      <w:drawing>
        <wp:inline distT="0" distB="0" distL="0" distR="0" wp14:anchorId="57F8407E" wp14:editId="543238CB">
          <wp:extent cx="1371600" cy="684000"/>
          <wp:effectExtent l="19050" t="19050" r="19050" b="20955"/>
          <wp:docPr id="551914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14301" name="Picture 551914301"/>
                  <pic:cNvPicPr/>
                </pic:nvPicPr>
                <pic:blipFill>
                  <a:blip r:embed="rId1">
                    <a:extLst>
                      <a:ext uri="{28A0092B-C50C-407E-A947-70E740481C1C}">
                        <a14:useLocalDpi xmlns:a14="http://schemas.microsoft.com/office/drawing/2010/main" val="0"/>
                      </a:ext>
                    </a:extLst>
                  </a:blip>
                  <a:stretch>
                    <a:fillRect/>
                  </a:stretch>
                </pic:blipFill>
                <pic:spPr>
                  <a:xfrm>
                    <a:off x="0" y="0"/>
                    <a:ext cx="1371600" cy="684000"/>
                  </a:xfrm>
                  <a:prstGeom prst="rect">
                    <a:avLst/>
                  </a:prstGeom>
                  <a:ln w="6350">
                    <a:solidFill>
                      <a:schemeClr val="bg1">
                        <a:lumMod val="65000"/>
                      </a:schemeClr>
                    </a:solidFill>
                  </a:ln>
                </pic:spPr>
              </pic:pic>
            </a:graphicData>
          </a:graphic>
        </wp:inline>
      </w:drawing>
    </w:r>
    <w:r w:rsidR="007713A2">
      <w:rPr>
        <w:sz w:val="16"/>
        <w:szCs w:val="16"/>
      </w:rPr>
      <w:t xml:space="preserve">         </w:t>
    </w:r>
    <w:r w:rsidR="005B0A6A">
      <w:rPr>
        <w:sz w:val="16"/>
        <w:szCs w:val="16"/>
      </w:rPr>
      <w:t xml:space="preserve"> </w:t>
    </w:r>
    <w:r w:rsidR="007713A2">
      <w:rPr>
        <w:sz w:val="16"/>
        <w:szCs w:val="16"/>
      </w:rPr>
      <w:t xml:space="preserve"> </w:t>
    </w:r>
    <w:r w:rsidR="007952F0">
      <w:rPr>
        <w:sz w:val="16"/>
        <w:szCs w:val="16"/>
      </w:rPr>
      <w:t xml:space="preserve"> </w:t>
    </w:r>
    <w:r w:rsidR="007713A2">
      <w:rPr>
        <w:sz w:val="16"/>
        <w:szCs w:val="16"/>
      </w:rPr>
      <w:t xml:space="preserve"> </w:t>
    </w:r>
    <w:r w:rsidR="0003332F">
      <w:rPr>
        <w:sz w:val="16"/>
        <w:szCs w:val="16"/>
      </w:rPr>
      <w:t xml:space="preserve">   </w:t>
    </w:r>
    <w:r w:rsidR="002D1605" w:rsidRPr="002D1605">
      <w:rPr>
        <w:noProof/>
        <w:sz w:val="16"/>
        <w:szCs w:val="16"/>
      </w:rPr>
      <w:drawing>
        <wp:inline distT="0" distB="0" distL="0" distR="0" wp14:anchorId="3CA8690A" wp14:editId="1F6D028A">
          <wp:extent cx="3354670" cy="855908"/>
          <wp:effectExtent l="0" t="0" r="0" b="1905"/>
          <wp:docPr id="7293680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68027" name="Picture 6"/>
                  <pic:cNvPicPr/>
                </pic:nvPicPr>
                <pic:blipFill>
                  <a:blip r:embed="rId2">
                    <a:extLst>
                      <a:ext uri="{28A0092B-C50C-407E-A947-70E740481C1C}">
                        <a14:useLocalDpi xmlns:a14="http://schemas.microsoft.com/office/drawing/2010/main" val="0"/>
                      </a:ext>
                    </a:extLst>
                  </a:blip>
                  <a:srcRect t="259" b="259"/>
                  <a:stretch>
                    <a:fillRect/>
                  </a:stretch>
                </pic:blipFill>
                <pic:spPr>
                  <a:xfrm>
                    <a:off x="0" y="0"/>
                    <a:ext cx="3379128" cy="862148"/>
                  </a:xfrm>
                  <a:prstGeom prst="rect">
                    <a:avLst/>
                  </a:prstGeom>
                  <a:ln w="12700">
                    <a:noFill/>
                  </a:ln>
                </pic:spPr>
              </pic:pic>
            </a:graphicData>
          </a:graphic>
        </wp:inline>
      </w:drawing>
    </w:r>
    <w:r w:rsidR="0003332F">
      <w:rPr>
        <w:sz w:val="16"/>
        <w:szCs w:val="16"/>
      </w:rPr>
      <w:t xml:space="preserve"> </w:t>
    </w:r>
    <w:r w:rsidR="007713A2">
      <w:rPr>
        <w:sz w:val="16"/>
        <w:szCs w:val="16"/>
      </w:rPr>
      <w:t xml:space="preserve">          </w:t>
    </w:r>
    <w:r w:rsidR="0003332F">
      <w:rPr>
        <w:sz w:val="16"/>
        <w:szCs w:val="16"/>
      </w:rPr>
      <w:t xml:space="preserve"> </w:t>
    </w:r>
    <w:r w:rsidR="002D1605" w:rsidRPr="002D1605">
      <w:rPr>
        <w:noProof/>
        <w:sz w:val="16"/>
        <w:szCs w:val="16"/>
      </w:rPr>
      <w:drawing>
        <wp:inline distT="0" distB="0" distL="0" distR="0" wp14:anchorId="32EF0A8B" wp14:editId="389FA155">
          <wp:extent cx="1238400" cy="684000"/>
          <wp:effectExtent l="0" t="0" r="0" b="1905"/>
          <wp:docPr id="12137515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04350" name="Picture 1403204350"/>
                  <pic:cNvPicPr/>
                </pic:nvPicPr>
                <pic:blipFill rotWithShape="1">
                  <a:blip r:embed="rId3">
                    <a:extLst>
                      <a:ext uri="{28A0092B-C50C-407E-A947-70E740481C1C}">
                        <a14:useLocalDpi xmlns:a14="http://schemas.microsoft.com/office/drawing/2010/main" val="0"/>
                      </a:ext>
                    </a:extLst>
                  </a:blip>
                  <a:srcRect l="-568" t="-1542" r="-568" b="-1542"/>
                  <a:stretch/>
                </pic:blipFill>
                <pic:spPr>
                  <a:xfrm>
                    <a:off x="0" y="0"/>
                    <a:ext cx="1238400" cy="684000"/>
                  </a:xfrm>
                  <a:prstGeom prst="rect">
                    <a:avLst/>
                  </a:prstGeom>
                  <a:ln w="15875">
                    <a:noFill/>
                  </a:ln>
                </pic:spPr>
              </pic:pic>
            </a:graphicData>
          </a:graphic>
        </wp:inline>
      </w:drawing>
    </w:r>
    <w:r w:rsidR="00D10938" w:rsidRPr="002D1605">
      <w:rPr>
        <w:sz w:val="16"/>
        <w:szCs w:val="16"/>
      </w:rPr>
      <w:t xml:space="preserve">                                        </w:t>
    </w:r>
  </w:p>
  <w:tbl>
    <w:tblPr>
      <w:tblW w:w="109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74"/>
      <w:gridCol w:w="3655"/>
      <w:gridCol w:w="1144"/>
    </w:tblGrid>
    <w:tr w:rsidR="0005315C" w:rsidRPr="00996776" w14:paraId="1A21C920" w14:textId="77777777" w:rsidTr="00996776">
      <w:trPr>
        <w:trHeight w:val="229"/>
      </w:trPr>
      <w:tc>
        <w:tcPr>
          <w:tcW w:w="2552" w:type="dxa"/>
          <w:tcBorders>
            <w:top w:val="single" w:sz="4" w:space="0" w:color="FFFFFF"/>
            <w:left w:val="single" w:sz="4" w:space="0" w:color="FFFFFF"/>
            <w:bottom w:val="single" w:sz="4" w:space="0" w:color="FFFFFF"/>
            <w:right w:val="single" w:sz="4" w:space="0" w:color="FFFFFF"/>
          </w:tcBorders>
        </w:tcPr>
        <w:p w14:paraId="62B6C895" w14:textId="2F50649C" w:rsidR="0005315C" w:rsidRPr="00996776" w:rsidRDefault="00B05EDA" w:rsidP="00B05EDA">
          <w:pPr>
            <w:spacing w:after="0"/>
            <w:ind w:left="-112" w:right="-105"/>
            <w:rPr>
              <w:sz w:val="12"/>
              <w:szCs w:val="12"/>
            </w:rPr>
          </w:pPr>
          <w:r w:rsidRPr="00996776">
            <w:rPr>
              <w:sz w:val="12"/>
              <w:szCs w:val="12"/>
            </w:rPr>
            <w:t xml:space="preserve">  </w:t>
          </w:r>
          <w:r w:rsidR="00D10938" w:rsidRPr="00996776">
            <w:rPr>
              <w:sz w:val="12"/>
              <w:szCs w:val="12"/>
            </w:rPr>
            <w:t>Proiectare constructivă şi tehnologică</w:t>
          </w:r>
        </w:p>
        <w:p w14:paraId="1939E5B5" w14:textId="6C386A10" w:rsidR="0005315C" w:rsidRPr="00996776" w:rsidRDefault="00B05EDA" w:rsidP="00B05EDA">
          <w:pPr>
            <w:spacing w:after="0"/>
            <w:ind w:left="-112" w:right="-105"/>
            <w:rPr>
              <w:sz w:val="12"/>
              <w:szCs w:val="12"/>
            </w:rPr>
          </w:pPr>
          <w:r w:rsidRPr="00996776">
            <w:rPr>
              <w:sz w:val="12"/>
              <w:szCs w:val="12"/>
            </w:rPr>
            <w:t xml:space="preserve">  </w:t>
          </w:r>
          <w:r w:rsidR="00C73E65" w:rsidRPr="00996776">
            <w:rPr>
              <w:sz w:val="12"/>
              <w:szCs w:val="12"/>
            </w:rPr>
            <w:t>Constructive and technological design</w:t>
          </w:r>
        </w:p>
      </w:tc>
      <w:tc>
        <w:tcPr>
          <w:tcW w:w="3574" w:type="dxa"/>
          <w:tcBorders>
            <w:top w:val="single" w:sz="4" w:space="0" w:color="FFFFFF"/>
            <w:left w:val="single" w:sz="4" w:space="0" w:color="FFFFFF"/>
            <w:bottom w:val="single" w:sz="4" w:space="0" w:color="FFFFFF"/>
            <w:right w:val="single" w:sz="4" w:space="0" w:color="FFFFFF"/>
          </w:tcBorders>
        </w:tcPr>
        <w:p w14:paraId="490081A2" w14:textId="5CE86A82" w:rsidR="0005315C" w:rsidRPr="00996776" w:rsidRDefault="00D10938" w:rsidP="00B05EDA">
          <w:pPr>
            <w:spacing w:after="0"/>
            <w:ind w:left="-109" w:right="-104"/>
            <w:rPr>
              <w:sz w:val="12"/>
              <w:szCs w:val="12"/>
            </w:rPr>
          </w:pPr>
          <w:r w:rsidRPr="00996776">
            <w:rPr>
              <w:sz w:val="12"/>
              <w:szCs w:val="12"/>
            </w:rPr>
            <w:t>Executare de produse din</w:t>
          </w:r>
          <w:r w:rsidR="00C73E65" w:rsidRPr="00996776">
            <w:rPr>
              <w:sz w:val="12"/>
              <w:szCs w:val="12"/>
            </w:rPr>
            <w:t xml:space="preserve"> </w:t>
          </w:r>
          <w:r w:rsidRPr="00996776">
            <w:rPr>
              <w:sz w:val="12"/>
              <w:szCs w:val="12"/>
            </w:rPr>
            <w:t>materiale feroase şi neferoase</w:t>
          </w:r>
        </w:p>
        <w:p w14:paraId="3379F407" w14:textId="5B919694" w:rsidR="0005315C" w:rsidRPr="00996776" w:rsidRDefault="00C73E65" w:rsidP="00B05EDA">
          <w:pPr>
            <w:spacing w:after="0"/>
            <w:ind w:left="-109" w:right="-104"/>
            <w:rPr>
              <w:sz w:val="12"/>
              <w:szCs w:val="12"/>
            </w:rPr>
          </w:pPr>
          <w:r w:rsidRPr="00996776">
            <w:rPr>
              <w:sz w:val="12"/>
              <w:szCs w:val="12"/>
            </w:rPr>
            <w:t>Execution of products from ferrous and non-ferrous materials</w:t>
          </w:r>
        </w:p>
      </w:tc>
      <w:tc>
        <w:tcPr>
          <w:tcW w:w="3655" w:type="dxa"/>
          <w:tcBorders>
            <w:top w:val="single" w:sz="4" w:space="0" w:color="FFFFFF"/>
            <w:left w:val="single" w:sz="4" w:space="0" w:color="FFFFFF"/>
            <w:bottom w:val="single" w:sz="4" w:space="0" w:color="FFFFFF"/>
            <w:right w:val="single" w:sz="4" w:space="0" w:color="FFFFFF"/>
          </w:tcBorders>
        </w:tcPr>
        <w:p w14:paraId="7B7C0DF3" w14:textId="1757A15F" w:rsidR="0005315C" w:rsidRPr="00996776" w:rsidRDefault="00D10938" w:rsidP="00B05EDA">
          <w:pPr>
            <w:spacing w:after="0"/>
            <w:ind w:left="-109" w:right="-104"/>
            <w:rPr>
              <w:sz w:val="12"/>
              <w:szCs w:val="12"/>
            </w:rPr>
          </w:pPr>
          <w:r w:rsidRPr="00996776">
            <w:rPr>
              <w:sz w:val="12"/>
              <w:szCs w:val="12"/>
            </w:rPr>
            <w:t>Fabricarea utilajelor şi a MU pentru prelucrarea metalelor</w:t>
          </w:r>
        </w:p>
        <w:p w14:paraId="61300DE6" w14:textId="6302A68B" w:rsidR="0005315C" w:rsidRPr="00996776" w:rsidRDefault="00C73E65" w:rsidP="00B05EDA">
          <w:pPr>
            <w:spacing w:after="0"/>
            <w:ind w:left="-109" w:right="-246"/>
            <w:rPr>
              <w:sz w:val="12"/>
              <w:szCs w:val="12"/>
            </w:rPr>
          </w:pPr>
          <w:r w:rsidRPr="00996776">
            <w:rPr>
              <w:sz w:val="12"/>
              <w:szCs w:val="12"/>
            </w:rPr>
            <w:t>Manufacture of machines and Machine-tools for metal processing</w:t>
          </w:r>
        </w:p>
      </w:tc>
      <w:tc>
        <w:tcPr>
          <w:tcW w:w="1144" w:type="dxa"/>
          <w:tcBorders>
            <w:top w:val="single" w:sz="4" w:space="0" w:color="FFFFFF"/>
            <w:left w:val="single" w:sz="4" w:space="0" w:color="FFFFFF"/>
            <w:bottom w:val="single" w:sz="4" w:space="0" w:color="FFFFFF"/>
            <w:right w:val="single" w:sz="4" w:space="0" w:color="FFFFFF"/>
          </w:tcBorders>
        </w:tcPr>
        <w:p w14:paraId="0B921CAE" w14:textId="1BF6D23E" w:rsidR="0005315C" w:rsidRPr="00996776" w:rsidRDefault="00B05EDA" w:rsidP="00C73E65">
          <w:pPr>
            <w:spacing w:after="0"/>
            <w:ind w:left="-110"/>
            <w:rPr>
              <w:sz w:val="12"/>
              <w:szCs w:val="12"/>
            </w:rPr>
          </w:pPr>
          <w:r w:rsidRPr="00996776">
            <w:rPr>
              <w:sz w:val="12"/>
              <w:szCs w:val="12"/>
            </w:rPr>
            <w:t xml:space="preserve">  </w:t>
          </w:r>
          <w:r w:rsidR="00D10938" w:rsidRPr="00996776">
            <w:rPr>
              <w:sz w:val="12"/>
              <w:szCs w:val="12"/>
            </w:rPr>
            <w:t>Comercializare</w:t>
          </w:r>
        </w:p>
        <w:p w14:paraId="12A33480" w14:textId="2A439A34" w:rsidR="0005315C" w:rsidRPr="00996776" w:rsidRDefault="00B05EDA" w:rsidP="00C73E65">
          <w:pPr>
            <w:spacing w:after="0"/>
            <w:ind w:left="-110"/>
            <w:rPr>
              <w:sz w:val="12"/>
              <w:szCs w:val="12"/>
            </w:rPr>
          </w:pPr>
          <w:r w:rsidRPr="00996776">
            <w:rPr>
              <w:sz w:val="12"/>
              <w:szCs w:val="12"/>
            </w:rPr>
            <w:t xml:space="preserve">  </w:t>
          </w:r>
          <w:r w:rsidR="00D10938" w:rsidRPr="00996776">
            <w:rPr>
              <w:sz w:val="12"/>
              <w:szCs w:val="12"/>
            </w:rPr>
            <w:t>Marketing</w:t>
          </w:r>
        </w:p>
      </w:tc>
    </w:tr>
  </w:tbl>
  <w:p w14:paraId="1D2D9410" w14:textId="4B49E82A" w:rsidR="0005315C" w:rsidRPr="004A5300" w:rsidRDefault="00DD0617" w:rsidP="004A5300">
    <w:pPr>
      <w:pStyle w:val="Header"/>
      <w:rPr>
        <w:sz w:val="2"/>
        <w:szCs w:val="2"/>
      </w:rPr>
    </w:pPr>
    <w:r>
      <w:rPr>
        <w:noProof/>
        <w:sz w:val="14"/>
        <w:szCs w:val="14"/>
      </w:rPr>
      <mc:AlternateContent>
        <mc:Choice Requires="wps">
          <w:drawing>
            <wp:anchor distT="0" distB="0" distL="114300" distR="114300" simplePos="0" relativeHeight="251660288" behindDoc="0" locked="0" layoutInCell="1" allowOverlap="1" wp14:anchorId="70768EBA" wp14:editId="1A6D9DC6">
              <wp:simplePos x="0" y="0"/>
              <wp:positionH relativeFrom="page">
                <wp:posOffset>6264</wp:posOffset>
              </wp:positionH>
              <wp:positionV relativeFrom="paragraph">
                <wp:posOffset>110542</wp:posOffset>
              </wp:positionV>
              <wp:extent cx="7521366" cy="3132"/>
              <wp:effectExtent l="0" t="0" r="22860" b="35560"/>
              <wp:wrapNone/>
              <wp:docPr id="202140145" name="Straight Connector 5"/>
              <wp:cNvGraphicFramePr/>
              <a:graphic xmlns:a="http://schemas.openxmlformats.org/drawingml/2006/main">
                <a:graphicData uri="http://schemas.microsoft.com/office/word/2010/wordprocessingShape">
                  <wps:wsp>
                    <wps:cNvCnPr/>
                    <wps:spPr>
                      <a:xfrm>
                        <a:off x="0" y="0"/>
                        <a:ext cx="7521366" cy="31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71AA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pt,8.7pt" to="59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" strokecolor="#4579b8 [3044]">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5C"/>
    <w:rsid w:val="00023263"/>
    <w:rsid w:val="0003332F"/>
    <w:rsid w:val="0005315C"/>
    <w:rsid w:val="00114FA7"/>
    <w:rsid w:val="001B6222"/>
    <w:rsid w:val="002717AD"/>
    <w:rsid w:val="002D1605"/>
    <w:rsid w:val="002F3A2F"/>
    <w:rsid w:val="002F663B"/>
    <w:rsid w:val="003B1AB6"/>
    <w:rsid w:val="00411ACE"/>
    <w:rsid w:val="00436010"/>
    <w:rsid w:val="004541BA"/>
    <w:rsid w:val="00496941"/>
    <w:rsid w:val="004A5300"/>
    <w:rsid w:val="004C2C12"/>
    <w:rsid w:val="005A1013"/>
    <w:rsid w:val="005A1E73"/>
    <w:rsid w:val="005B0A6A"/>
    <w:rsid w:val="005F376D"/>
    <w:rsid w:val="006C05CA"/>
    <w:rsid w:val="007069E6"/>
    <w:rsid w:val="007713A2"/>
    <w:rsid w:val="007921E4"/>
    <w:rsid w:val="007952F0"/>
    <w:rsid w:val="007B230D"/>
    <w:rsid w:val="007B5296"/>
    <w:rsid w:val="007C157C"/>
    <w:rsid w:val="008841F0"/>
    <w:rsid w:val="008B4260"/>
    <w:rsid w:val="00905BB0"/>
    <w:rsid w:val="00996776"/>
    <w:rsid w:val="00A677EF"/>
    <w:rsid w:val="00AE3436"/>
    <w:rsid w:val="00B05EDA"/>
    <w:rsid w:val="00B21B1E"/>
    <w:rsid w:val="00B60D67"/>
    <w:rsid w:val="00B73B37"/>
    <w:rsid w:val="00B86D08"/>
    <w:rsid w:val="00BF359C"/>
    <w:rsid w:val="00C73E65"/>
    <w:rsid w:val="00D10938"/>
    <w:rsid w:val="00DA5BB9"/>
    <w:rsid w:val="00DD0617"/>
    <w:rsid w:val="00E64B57"/>
    <w:rsid w:val="00EA68DD"/>
    <w:rsid w:val="00F4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AB1F8A7"/>
  <w15:docId w15:val="{BC05A35D-EAB5-44DF-9259-D655FE63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FollowedHyperlink" w:semiHidden="1" w:unhideWhenUsed="1"/>
    <w:lsdException w:name="Strong" w:uiPriority="22" w:qFormat="1"/>
    <w:lsdException w:name="Emphasis" w:uiPriority="20"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color w:val="000000"/>
      <w:sz w:val="12"/>
      <w:szCs w:val="1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ind w:left="2880" w:firstLine="720"/>
      <w:outlineLvl w:val="3"/>
    </w:pPr>
    <w:rPr>
      <w:b/>
      <w:szCs w:val="20"/>
    </w:rPr>
  </w:style>
  <w:style w:type="paragraph" w:styleId="Heading5">
    <w:name w:val="heading 5"/>
    <w:basedOn w:val="Normal"/>
    <w:next w:val="Normal"/>
    <w:link w:val="Heading5Char"/>
    <w:qFormat/>
    <w:pPr>
      <w:keepNext/>
      <w:ind w:left="1440" w:firstLine="720"/>
      <w:outlineLvl w:val="4"/>
    </w:pPr>
    <w:rPr>
      <w:b/>
      <w:szCs w:val="20"/>
    </w:rPr>
  </w:style>
  <w:style w:type="paragraph" w:styleId="Heading6">
    <w:name w:val="heading 6"/>
    <w:basedOn w:val="Normal"/>
    <w:next w:val="Normal"/>
    <w:link w:val="Heading6Char"/>
    <w:qFormat/>
    <w:pPr>
      <w:keepNext/>
      <w:ind w:left="1440" w:firstLine="720"/>
      <w:outlineLvl w:val="5"/>
    </w:pPr>
    <w:rPr>
      <w:b/>
      <w:sz w:val="20"/>
      <w:szCs w:val="20"/>
    </w:rPr>
  </w:style>
  <w:style w:type="paragraph" w:styleId="Heading7">
    <w:name w:val="heading 7"/>
    <w:basedOn w:val="Normal"/>
    <w:next w:val="Normal"/>
    <w:link w:val="Heading7Char"/>
    <w:qFormat/>
    <w:pPr>
      <w:keepNext/>
      <w:outlineLvl w:val="6"/>
    </w:pPr>
    <w:rPr>
      <w:bCs/>
      <w:sz w:val="28"/>
      <w:szCs w:val="20"/>
    </w:r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keepNext/>
      <w:ind w:left="567"/>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993" w:right="-284"/>
    </w:pPr>
    <w:rPr>
      <w:b/>
      <w:bCs/>
      <w:sz w:val="20"/>
      <w:szCs w:val="20"/>
    </w:rPr>
  </w:style>
  <w:style w:type="paragraph" w:styleId="BodyText">
    <w:name w:val="Body Text"/>
    <w:basedOn w:val="Normal"/>
    <w:link w:val="BodyTextChar"/>
    <w:pPr>
      <w:jc w:val="both"/>
    </w:pPr>
    <w:rPr>
      <w:b/>
      <w:szCs w:val="20"/>
    </w:rPr>
  </w:style>
  <w:style w:type="paragraph" w:styleId="BodyText2">
    <w:name w:val="Body Text 2"/>
    <w:basedOn w:val="Normal"/>
    <w:link w:val="BodyText2Char"/>
    <w:pPr>
      <w:ind w:right="-93"/>
      <w:jc w:val="both"/>
    </w:pPr>
    <w:rPr>
      <w:szCs w:val="20"/>
    </w:rPr>
  </w:style>
  <w:style w:type="paragraph" w:styleId="BodyText3">
    <w:name w:val="Body Text 3"/>
    <w:basedOn w:val="Normal"/>
    <w:link w:val="BodyText3Char"/>
    <w:pPr>
      <w:spacing w:before="20" w:after="20"/>
      <w:ind w:right="851"/>
      <w:jc w:val="center"/>
    </w:pPr>
    <w:rPr>
      <w:szCs w:val="20"/>
    </w:rPr>
  </w:style>
  <w:style w:type="paragraph" w:styleId="BodyTextIndent">
    <w:name w:val="Body Text Indent"/>
    <w:basedOn w:val="Normal"/>
    <w:link w:val="BodyTextIndentChar"/>
    <w:pPr>
      <w:ind w:left="426" w:hanging="426"/>
    </w:pPr>
    <w:rPr>
      <w:b/>
      <w:szCs w:val="20"/>
    </w:rPr>
  </w:style>
  <w:style w:type="paragraph" w:styleId="BodyTextIndent2">
    <w:name w:val="Body Text Indent 2"/>
    <w:basedOn w:val="Normal"/>
    <w:link w:val="BodyTextIndent2Char"/>
    <w:pPr>
      <w:ind w:left="709" w:hanging="709"/>
      <w:jc w:val="both"/>
    </w:pPr>
    <w:rPr>
      <w:b/>
      <w:szCs w:val="20"/>
    </w:rPr>
  </w:style>
  <w:style w:type="paragraph" w:styleId="BodyTextIndent3">
    <w:name w:val="Body Text Indent 3"/>
    <w:basedOn w:val="Normal"/>
    <w:link w:val="BodyTextIndent3Char"/>
    <w:pPr>
      <w:ind w:left="851"/>
      <w:jc w:val="both"/>
    </w:pPr>
    <w:rPr>
      <w:b/>
      <w:szCs w:val="20"/>
    </w:rPr>
  </w:style>
  <w:style w:type="paragraph" w:styleId="DocumentMap">
    <w:name w:val="Document Map"/>
    <w:basedOn w:val="Normal"/>
    <w:link w:val="DocumentMapChar"/>
    <w:pPr>
      <w:shd w:val="clear" w:color="auto" w:fill="000080"/>
    </w:pPr>
    <w:rPr>
      <w:rFonts w:ascii="Tahoma" w:hAnsi="Tahoma" w:cs="Tahoma"/>
      <w:sz w:val="20"/>
      <w:szCs w:val="20"/>
    </w:rPr>
  </w:style>
  <w:style w:type="paragraph" w:styleId="Footer">
    <w:name w:val="footer"/>
    <w:basedOn w:val="Normal"/>
    <w:link w:val="FooterChar"/>
    <w:uiPriority w:val="99"/>
    <w:pPr>
      <w:tabs>
        <w:tab w:val="center" w:pos="4536"/>
        <w:tab w:val="right" w:pos="9072"/>
      </w:tabs>
    </w:pPr>
  </w:style>
  <w:style w:type="paragraph" w:styleId="Header">
    <w:name w:val="header"/>
    <w:basedOn w:val="Normal"/>
    <w:link w:val="HeaderChar"/>
    <w:uiPriority w:val="99"/>
    <w:pPr>
      <w:tabs>
        <w:tab w:val="center" w:pos="4536"/>
        <w:tab w:val="right" w:pos="9072"/>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customStyle="1" w:styleId="Heading4Char">
    <w:name w:val="Heading 4 Char"/>
    <w:basedOn w:val="DefaultParagraphFont"/>
    <w:link w:val="Heading4"/>
    <w:rPr>
      <w:b/>
      <w:sz w:val="24"/>
      <w:lang w:val="en-US" w:eastAsia="en-US"/>
    </w:rPr>
  </w:style>
  <w:style w:type="character" w:customStyle="1" w:styleId="Heading5Char">
    <w:name w:val="Heading 5 Char"/>
    <w:basedOn w:val="DefaultParagraphFont"/>
    <w:link w:val="Heading5"/>
    <w:rPr>
      <w:b/>
      <w:sz w:val="24"/>
      <w:lang w:val="en-US" w:eastAsia="en-US"/>
    </w:rPr>
  </w:style>
  <w:style w:type="character" w:customStyle="1" w:styleId="Heading6Char">
    <w:name w:val="Heading 6 Char"/>
    <w:basedOn w:val="DefaultParagraphFont"/>
    <w:link w:val="Heading6"/>
    <w:rPr>
      <w:b/>
      <w:lang w:val="en-US" w:eastAsia="en-US"/>
    </w:rPr>
  </w:style>
  <w:style w:type="character" w:customStyle="1" w:styleId="Heading7Char">
    <w:name w:val="Heading 7 Char"/>
    <w:basedOn w:val="DefaultParagraphFont"/>
    <w:link w:val="Heading7"/>
    <w:rPr>
      <w:bCs/>
      <w:sz w:val="28"/>
      <w:lang w:val="en-US" w:eastAsia="en-US"/>
    </w:rPr>
  </w:style>
  <w:style w:type="character" w:customStyle="1" w:styleId="Heading9Char">
    <w:name w:val="Heading 9 Char"/>
    <w:basedOn w:val="DefaultParagraphFont"/>
    <w:link w:val="Heading9"/>
    <w:rPr>
      <w:sz w:val="24"/>
      <w:lang w:val="en-US" w:eastAsia="en-US"/>
    </w:rPr>
  </w:style>
  <w:style w:type="character" w:customStyle="1" w:styleId="Heading1Char">
    <w:name w:val="Heading 1 Char"/>
    <w:basedOn w:val="DefaultParagraphFont"/>
    <w:link w:val="Heading1"/>
    <w:rPr>
      <w:rFonts w:ascii="Arial" w:hAnsi="Arial" w:cs="Arial"/>
      <w:b/>
      <w:bCs/>
      <w:color w:val="000000"/>
      <w:sz w:val="12"/>
      <w:szCs w:val="12"/>
    </w:rPr>
  </w:style>
  <w:style w:type="character" w:customStyle="1" w:styleId="Heading2Char">
    <w:name w:val="Heading 2 Char"/>
    <w:basedOn w:val="DefaultParagraphFont"/>
    <w:link w:val="Heading2"/>
    <w:rPr>
      <w:rFonts w:ascii="Arial" w:hAnsi="Arial" w:cs="Arial"/>
      <w:b/>
      <w:bCs/>
      <w:i/>
      <w:iCs/>
      <w:sz w:val="28"/>
      <w:szCs w:val="28"/>
      <w:lang w:val="en-US" w:eastAsia="en-US"/>
    </w:rPr>
  </w:style>
  <w:style w:type="character" w:customStyle="1" w:styleId="Heading3Char">
    <w:name w:val="Heading 3 Char"/>
    <w:basedOn w:val="DefaultParagraphFont"/>
    <w:link w:val="Heading3"/>
    <w:rPr>
      <w:rFonts w:ascii="Arial" w:hAnsi="Arial" w:cs="Arial"/>
      <w:b/>
      <w:bCs/>
      <w:sz w:val="26"/>
      <w:szCs w:val="26"/>
      <w:lang w:val="en-US" w:eastAsia="en-US"/>
    </w:rPr>
  </w:style>
  <w:style w:type="character" w:customStyle="1" w:styleId="Heading8Char">
    <w:name w:val="Heading 8 Char"/>
    <w:basedOn w:val="DefaultParagraphFont"/>
    <w:link w:val="Heading8"/>
    <w:rPr>
      <w:i/>
      <w:iCs/>
      <w:sz w:val="24"/>
      <w:szCs w:val="24"/>
    </w:rPr>
  </w:style>
  <w:style w:type="character" w:customStyle="1" w:styleId="DocumentMapChar">
    <w:name w:val="Document Map Char"/>
    <w:basedOn w:val="DefaultParagraphFont"/>
    <w:link w:val="DocumentMap"/>
    <w:rPr>
      <w:rFonts w:ascii="Tahoma" w:hAnsi="Tahoma" w:cs="Tahoma"/>
      <w:shd w:val="clear" w:color="auto" w:fill="000080"/>
      <w:lang w:val="en-US" w:eastAsia="en-US"/>
    </w:rPr>
  </w:style>
  <w:style w:type="character" w:customStyle="1" w:styleId="BodyTextIndentChar">
    <w:name w:val="Body Text Indent Char"/>
    <w:basedOn w:val="DefaultParagraphFont"/>
    <w:link w:val="BodyTextIndent"/>
    <w:rPr>
      <w:b/>
      <w:sz w:val="24"/>
      <w:lang w:eastAsia="en-US"/>
    </w:rPr>
  </w:style>
  <w:style w:type="character" w:customStyle="1" w:styleId="BodyTextChar">
    <w:name w:val="Body Text Char"/>
    <w:basedOn w:val="DefaultParagraphFont"/>
    <w:link w:val="BodyText"/>
    <w:rPr>
      <w:b/>
      <w:sz w:val="24"/>
      <w:lang w:val="en-US" w:eastAsia="en-US"/>
    </w:rPr>
  </w:style>
  <w:style w:type="character" w:customStyle="1" w:styleId="BodyTextIndent2Char">
    <w:name w:val="Body Text Indent 2 Char"/>
    <w:basedOn w:val="DefaultParagraphFont"/>
    <w:link w:val="BodyTextIndent2"/>
    <w:rPr>
      <w:b/>
      <w:sz w:val="24"/>
      <w:lang w:eastAsia="en-US"/>
    </w:rPr>
  </w:style>
  <w:style w:type="character" w:customStyle="1" w:styleId="BodyTextIndent3Char">
    <w:name w:val="Body Text Indent 3 Char"/>
    <w:basedOn w:val="DefaultParagraphFont"/>
    <w:link w:val="BodyTextIndent3"/>
    <w:rPr>
      <w:b/>
      <w:sz w:val="24"/>
      <w:lang w:eastAsia="en-US"/>
    </w:rPr>
  </w:style>
  <w:style w:type="character" w:customStyle="1" w:styleId="BodyText2Char">
    <w:name w:val="Body Text 2 Char"/>
    <w:basedOn w:val="DefaultParagraphFont"/>
    <w:link w:val="BodyText2"/>
    <w:rPr>
      <w:sz w:val="24"/>
      <w:lang w:eastAsia="en-US"/>
    </w:rPr>
  </w:style>
  <w:style w:type="character" w:customStyle="1" w:styleId="BodyText3Char">
    <w:name w:val="Body Text 3 Char"/>
    <w:basedOn w:val="DefaultParagraphFont"/>
    <w:link w:val="BodyText3"/>
    <w:rPr>
      <w:sz w:val="24"/>
      <w:lang w:eastAsia="en-US"/>
    </w:rPr>
  </w:style>
  <w:style w:type="character" w:customStyle="1" w:styleId="FooterChar">
    <w:name w:val="Footer Char"/>
    <w:basedOn w:val="DefaultParagraphFont"/>
    <w:link w:val="Footer"/>
    <w:uiPriority w:val="99"/>
    <w:rPr>
      <w:sz w:val="24"/>
      <w:szCs w:val="24"/>
      <w:lang w:val="en-US" w:eastAsia="en-US"/>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HeaderChar">
    <w:name w:val="Header Char"/>
    <w:basedOn w:val="DefaultParagraphFont"/>
    <w:link w:val="Header"/>
    <w:uiPriority w:val="99"/>
    <w:rsid w:val="004A5300"/>
    <w:rPr>
      <w:sz w:val="24"/>
      <w:szCs w:val="24"/>
      <w:lang w:eastAsia="en-US"/>
    </w:rPr>
  </w:style>
  <w:style w:type="character" w:styleId="UnresolvedMention">
    <w:name w:val="Unresolved Mention"/>
    <w:basedOn w:val="DefaultParagraphFont"/>
    <w:uiPriority w:val="99"/>
    <w:semiHidden/>
    <w:unhideWhenUsed/>
    <w:rsid w:val="00DD0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amu.ro" TargetMode="External"/><Relationship Id="rId1" Type="http://schemas.openxmlformats.org/officeDocument/2006/relationships/hyperlink" Target="mailto:office@iamu.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Conducerea organizaţiei</vt:lpstr>
    </vt:vector>
  </TitlesOfParts>
  <Company>IAMU</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Conducerea organizaţiei</dc:title>
  <dc:creator>Jurist</dc:creator>
  <cp:lastModifiedBy>Ioana  Flore</cp:lastModifiedBy>
  <cp:revision>5</cp:revision>
  <cp:lastPrinted>2024-04-25T06:16:00Z</cp:lastPrinted>
  <dcterms:created xsi:type="dcterms:W3CDTF">2025-03-17T12:34:00Z</dcterms:created>
  <dcterms:modified xsi:type="dcterms:W3CDTF">2025-03-26T20:05:00Z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